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A58" w:rsidRPr="00A526CB" w:rsidRDefault="000B6336" w:rsidP="00A526CB">
      <w:pPr>
        <w:jc w:val="center"/>
        <w:rPr>
          <w:rFonts w:ascii="Times New Roman" w:hAnsi="Times New Roman" w:cs="Times New Roman"/>
          <w:b/>
          <w:color w:val="000000" w:themeColor="text1"/>
          <w:sz w:val="28"/>
          <w:szCs w:val="28"/>
        </w:rPr>
      </w:pPr>
      <w:r w:rsidRPr="00A526CB">
        <w:rPr>
          <w:rFonts w:ascii="Times New Roman" w:hAnsi="Times New Roman" w:cs="Times New Roman"/>
          <w:b/>
          <w:color w:val="000000" w:themeColor="text1"/>
          <w:sz w:val="28"/>
          <w:szCs w:val="28"/>
        </w:rPr>
        <w:t>ƯU VÀ NHƯỢC ĐIỂ</w:t>
      </w:r>
      <w:r w:rsidR="00A526CB" w:rsidRPr="00A526CB">
        <w:rPr>
          <w:rFonts w:ascii="Times New Roman" w:hAnsi="Times New Roman" w:cs="Times New Roman"/>
          <w:b/>
          <w:color w:val="000000" w:themeColor="text1"/>
          <w:sz w:val="28"/>
          <w:szCs w:val="28"/>
        </w:rPr>
        <w:t xml:space="preserve">M KIỂM </w:t>
      </w:r>
      <w:r w:rsidRPr="00A526CB">
        <w:rPr>
          <w:rFonts w:ascii="Times New Roman" w:hAnsi="Times New Roman" w:cs="Times New Roman"/>
          <w:b/>
          <w:color w:val="000000" w:themeColor="text1"/>
          <w:sz w:val="28"/>
          <w:szCs w:val="28"/>
        </w:rPr>
        <w:t>TRA ĐÁNH GIÁ KẾT QUẢ HỌC TẬP THEO TRUYỀN THỐNG</w:t>
      </w:r>
    </w:p>
    <w:p w:rsidR="000B6336" w:rsidRPr="000B6336" w:rsidRDefault="000B6336" w:rsidP="00A526CB">
      <w:pPr>
        <w:numPr>
          <w:ilvl w:val="0"/>
          <w:numId w:val="1"/>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MỞ ĐẦU</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Gần đây GS. Nguyễn Lân Dũng đã có bài viết </w:t>
      </w:r>
      <w:r w:rsidRPr="00A526CB">
        <w:rPr>
          <w:rFonts w:ascii="Times New Roman" w:eastAsia="Times New Roman" w:hAnsi="Times New Roman" w:cs="Times New Roman"/>
          <w:i/>
          <w:iCs/>
          <w:color w:val="000000" w:themeColor="text1"/>
          <w:sz w:val="28"/>
          <w:szCs w:val="28"/>
        </w:rPr>
        <w:t>“Chúng ta nên tự hào hay lo lắng về thực trạng nền giáo dục nước nhà!?”</w:t>
      </w:r>
      <w:r w:rsidRPr="000B6336">
        <w:rPr>
          <w:rFonts w:ascii="Times New Roman" w:eastAsia="Times New Roman" w:hAnsi="Times New Roman" w:cs="Times New Roman"/>
          <w:color w:val="000000" w:themeColor="text1"/>
          <w:sz w:val="28"/>
          <w:szCs w:val="28"/>
        </w:rPr>
        <w:t>[1]. Trước câu hỏi của GS. Nguyễn Lân Dũng thật khó có câu trả lời chính xác, tôi chỉ xin mạo muội trả lời ngắn gọn là: Chúng ta có thể tự  hào về những con số mà nền giáo dục đã đạt được trong những năm vừa qua nhưng thực sự lo lắng về thực trạng của nền giáo dục hiện nay của nước nhà. Tại sao lại vậy? Vì khi nhìn vào những  dữ liệuvề số học sinh được đến trường trong độ tuổi đi học, số sinh viên và số lượng các trường đại học cao đẳng hiện cúng ta đang có; số huy chương vàng, bạc, đồng của các kỳ thi Olympic quốc tế; nhìn vào đánh giá của PISA; về kết quả thi tốt nghiệp phổ thông hàng năm, về số học sinh giỏi và xuất sắc của mỗi trường, mỗi huyện mỗi tỉnh,…, không tự hào sao được. Nhưng nhìn vào chất lượng nguồn nhân lực của chúng ta đào tạo ra thì không thể không lo ngại. Chính vì thế Trung ương mới có Nghị quyết số 29 – NQ/TW về </w:t>
      </w:r>
      <w:r w:rsidRPr="00A526CB">
        <w:rPr>
          <w:rFonts w:ascii="Times New Roman" w:eastAsia="Times New Roman" w:hAnsi="Times New Roman" w:cs="Times New Roman"/>
          <w:i/>
          <w:iCs/>
          <w:color w:val="000000" w:themeColor="text1"/>
          <w:sz w:val="28"/>
          <w:szCs w:val="28"/>
        </w:rPr>
        <w:t>“đổi mới căn bản, toàn diện giáo dục và đào tạo, đáp ứng nhu cầu công nghiệp hoá, hiện đại hoá trong điều kiện kinh tế thị trường định hướng xã hội chủ nghĩa và hội nhập quốc tế”</w:t>
      </w:r>
      <w:r w:rsidRPr="000B6336">
        <w:rPr>
          <w:rFonts w:ascii="Times New Roman" w:eastAsia="Times New Roman" w:hAnsi="Times New Roman" w:cs="Times New Roman"/>
          <w:color w:val="000000" w:themeColor="text1"/>
          <w:sz w:val="28"/>
          <w:szCs w:val="28"/>
        </w:rPr>
        <w:t>đã được hội nghị trung ương 8, khóa XI thôngqua. Để cuộc  đổi mới lần này mang lại hiệu quả chúng tôi thấy cần phải lưu ý mấy điểm:</w:t>
      </w:r>
    </w:p>
    <w:p w:rsidR="000B6336" w:rsidRPr="000B6336" w:rsidRDefault="000B6336" w:rsidP="00A526CB">
      <w:pPr>
        <w:numPr>
          <w:ilvl w:val="0"/>
          <w:numId w:val="2"/>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Muốn đổi mới phải biết thực trang của nền giáo dục của nước ta hiện nay đang yếu kém ở những điểm nào.</w:t>
      </w:r>
    </w:p>
    <w:p w:rsidR="000B6336" w:rsidRPr="000B6336" w:rsidRDefault="000B6336" w:rsidP="00A526CB">
      <w:pPr>
        <w:numPr>
          <w:ilvl w:val="0"/>
          <w:numId w:val="2"/>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Đâu là giải pháp căn cơ để có thể tạo nên sự chuyển đổi một các cơ bản và toàn diện nền giáo dục nước nhà.</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Sau đây chúng tôi xin trình bày một số nhận định và quan điểm của mìnhvề hai nôi dung trên.</w:t>
      </w:r>
    </w:p>
    <w:p w:rsidR="000B6336" w:rsidRPr="000B6336" w:rsidRDefault="000B6336" w:rsidP="00A526CB">
      <w:pPr>
        <w:numPr>
          <w:ilvl w:val="0"/>
          <w:numId w:val="3"/>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NHỮNG HẠN CHẾ CỦA NỀN GIÁO DỤC NƯỚC NHÀ HIỆN NAY</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Tuy cuộc đổi mới về giáo dục của chúng ta có chậm hơn những đổi mới về kinh tế; nhưng chủ trương về đổi mới nền giáo dục đến nay cũng đã được trên 20 năm mà kết quả mang lại chưa là bao. Nền giáo dục nước nhà xét một cách toàn diện vẫn là nền giáo dục theo tư duy của xã hội truyền thống nên chất lượng của giáo dục nói chung và đào tạo nguồn nhân lực nói riêng chưa đáp ứng được nhu cầu của xã hội phát triển ngày một nhanh và đa dạng . Mà nguyên nhân của nó có thể là:</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2.1. Tư duy và cách làm  giáo dục chưa theo kịp thời đại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Nguyên nhân của mọi nguyên nhân dẫn đến tình trạng nền giáo dục nói chung và đào tạo nguồn nhân lực nói riêng có hiệu quả quá thấp là nền giáo dục của Việt Nam chưa thoát khỏi cách nghĩ và cách làm giáo dục của giáo dục của xã hội truyền thống. Xã hội truyền thống thường chia đời người thành 3 giai đoạn: Giai đoạn đầu là đến trường; giai đoạn giữa là làm việc và giai đoạn cuối là nghỉ hưu.</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lastRenderedPageBreak/>
        <w:t>Do sự phát triển quá chậm và ít biến đổi của khoa học và công nghệ nên xã hội truyền thống đặt cho sứ mạng của nhà trường phải trang bị đầy kiến thức để con người có đủ khả năng làm việc suốt đời, song lại xem nhẹ việc bồi dưỡng năng lực của người học vận dụng những kiến thức đó để giải quyết những vấn đề mà công việc và cuộc sống đặt ra. Tư duy này hiện vẫn đang ngự trị ở không ít tổ chức và những cá nhân có trách nhiệm trong hệ thống quản lý giáo dục, dẫn đến hệ lụy trong và cách làm giáo dục là:</w:t>
      </w:r>
    </w:p>
    <w:p w:rsidR="000B6336" w:rsidRPr="000B6336" w:rsidRDefault="000B6336" w:rsidP="00A526CB">
      <w:pPr>
        <w:numPr>
          <w:ilvl w:val="0"/>
          <w:numId w:val="4"/>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Chú trọng vào việc truyền đạt kiến thức, mang nặng tính nhồi nhét; Quá coi trong bằng cấp và kết quả thi cử mà chưa chú trọng đến năng lực và phẩm chất của người học. Cách tổ chức thi hiện nay phần lớn mới chỉ dừng lại việc đánh giá nhận thức sách vở của người học.</w:t>
      </w:r>
    </w:p>
    <w:p w:rsidR="000B6336" w:rsidRPr="000B6336" w:rsidRDefault="000B6336" w:rsidP="00A526CB">
      <w:pPr>
        <w:numPr>
          <w:ilvl w:val="0"/>
          <w:numId w:val="4"/>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Nền giáo dục bị khép kín trong nhà trường và chủ yếu dựa trên sự tương tác giữa thầy và trò trong phạm vi của sách giáo khoa, thiếu sự tương tác với xã hội. Vai trò của gia đình, đoàn thể và xã hội ngày một mờ nhạt trong giáo dục thế hệ trẻ.</w:t>
      </w:r>
    </w:p>
    <w:p w:rsidR="000B6336" w:rsidRPr="000B6336" w:rsidRDefault="000B6336" w:rsidP="00A526CB">
      <w:pPr>
        <w:numPr>
          <w:ilvl w:val="0"/>
          <w:numId w:val="4"/>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Việc sử dụng nguồn lực đầu tư của Nhà nước và xã hội thiếu hiệu quả. Nguồn lực tài chính đầu tư của Nhà nước tuy có tăng nhưng vẫn chưa đáp ứng được các yêu cầu nâng cao chất lượng đào tạo do quản lý manh mún và phân tán, chạy theo việc mở trường  và nâng cấp các trường đại học cao đẳng làm cho giữa quy mô đào tạo và chất lượng đào tạo không tương xứng. Bản thân các trường chạy theo mục tiêu trước mắt, thường tranh thủ mở rộng qui mô mà quên đi chất lượng dẫn đến bộ máy quản lý cồng kềnh gây lãng phí, hiệu quả đầu tư kém.</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2.2.  Chất lượng  giáo dục chưa đáp ứng được nhu cầu đào tạo con người và nhu cầu phát triển của xã hội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Ở bậc học phổ thông; vì quá tham vọng về trang bị kiến thức nên chương trình giáo dục mang nặng tính lý thuyết sách vở, không phù hợp với tâm sinh lý, khả năng tiếp thu  của người học đặc biệt là ở lứa tuổi tiểu học và trung học cơ sở; nên đã gây ra một số hệ lụy:</w:t>
      </w:r>
    </w:p>
    <w:p w:rsidR="000B6336" w:rsidRPr="000B6336" w:rsidRDefault="000B6336" w:rsidP="00A526CB">
      <w:pPr>
        <w:numPr>
          <w:ilvl w:val="0"/>
          <w:numId w:val="5"/>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Vì chương trình quá rộng và quá nặng cùng với chế độ thi cử nặng nề, cộng thêm bệnh thành tích và cách quản lý theo kiểu chỉ cầm tay chỉ việc; đã gây áp lực rất lớn cho thầy và trò. Chế độ làm việc của giáo viên qúa căng thẳng, dạy và học ở trường không đủ phải tranh thủ dạy và học thêm một cách tràn lan. Học sinh hầu như không còn thời gian để tự tư duy và tìm hiểu kiến thức, nhiều em do áp lực quá lớn của khối lượng kiến thức nên chỉ còn một cách duy nhất là học thuộc lòng để đi thi. Tình trạng này tạo thành thói quen không tốt cho người học không chỉ diễn ra ở bậc phổ thông mà thói quen này đã len lỏi vào các trường đại học và đào tạo nghề.</w:t>
      </w:r>
    </w:p>
    <w:p w:rsidR="000B6336" w:rsidRPr="000B6336" w:rsidRDefault="000B6336" w:rsidP="00A526CB">
      <w:pPr>
        <w:numPr>
          <w:ilvl w:val="0"/>
          <w:numId w:val="5"/>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xml:space="preserve">Tình trạng học đối phó ngày càng phát triển biến thành con bệnh mãn tính rất khó chữa, nó gây ra những tác hại vô cùng lớn đối với thế hệ trẻ không những khi còn ngồi trên ghế nhà trường mà còn thâm nhập vào cuộc sống của các em sau này, nó len lỏi vào mọi ngõ ngách của cuộc sống, sinh hoạt làm băng hoại đạo đức và hiệu </w:t>
      </w:r>
      <w:r w:rsidRPr="000B6336">
        <w:rPr>
          <w:rFonts w:ascii="Times New Roman" w:eastAsia="Times New Roman" w:hAnsi="Times New Roman" w:cs="Times New Roman"/>
          <w:color w:val="000000" w:themeColor="text1"/>
          <w:sz w:val="28"/>
          <w:szCs w:val="28"/>
        </w:rPr>
        <w:lastRenderedPageBreak/>
        <w:t>quả của công việc từ nhỏ đến lớn. Một khi đã trở thành thói quen thì thật nguy hiểm mà mọi người không nhận biết ra được mức tác hại của nó.</w:t>
      </w:r>
    </w:p>
    <w:p w:rsidR="000B6336" w:rsidRPr="000B6336" w:rsidRDefault="000B6336" w:rsidP="00A526CB">
      <w:pPr>
        <w:numPr>
          <w:ilvl w:val="0"/>
          <w:numId w:val="5"/>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Với tư duy và cách làm giáo dục như vậy, nền giáo dục của chúng ta thay vì tạo ra những con người năng động biết phát hiện ra những vấn đề nảy sinh ra trong công việc chuyên môn hoặc trong đời sống hàng ngày, biết phân tích và giải quyết vấn đề để thúc đẩy công việc tốt lên thì giáo dục của chúng ta đang tạo ra không ít những con người vừa vô cảm và nhạy cảm với “tư duy kiểu nhà nông” – </w:t>
      </w:r>
      <w:r w:rsidRPr="00A526CB">
        <w:rPr>
          <w:rFonts w:ascii="Times New Roman" w:eastAsia="Times New Roman" w:hAnsi="Times New Roman" w:cs="Times New Roman"/>
          <w:b/>
          <w:bCs/>
          <w:i/>
          <w:iCs/>
          <w:color w:val="000000" w:themeColor="text1"/>
          <w:sz w:val="28"/>
          <w:szCs w:val="28"/>
        </w:rPr>
        <w:t>rất nhạy cảm với lợi ích trước mắt của bản thân và tập thể nhỏ nhưng thiếu quan tâm đến lợi ích lâu dài của đất nước</w:t>
      </w:r>
      <w:r w:rsidRPr="00A526CB">
        <w:rPr>
          <w:rFonts w:ascii="Times New Roman" w:eastAsia="Times New Roman" w:hAnsi="Times New Roman" w:cs="Times New Roman"/>
          <w:i/>
          <w:iCs/>
          <w:color w:val="000000" w:themeColor="text1"/>
          <w:sz w:val="28"/>
          <w:szCs w:val="28"/>
        </w:rPr>
        <w:t>.</w:t>
      </w:r>
      <w:r w:rsidRPr="000B6336">
        <w:rPr>
          <w:rFonts w:ascii="Times New Roman" w:eastAsia="Times New Roman" w:hAnsi="Times New Roman" w:cs="Times New Roman"/>
          <w:color w:val="000000" w:themeColor="text1"/>
          <w:sz w:val="28"/>
          <w:szCs w:val="28"/>
        </w:rPr>
        <w:t> Giáo dục chưa làm được chức năng là </w:t>
      </w:r>
      <w:r w:rsidRPr="00A526CB">
        <w:rPr>
          <w:rFonts w:ascii="Times New Roman" w:eastAsia="Times New Roman" w:hAnsi="Times New Roman" w:cs="Times New Roman"/>
          <w:b/>
          <w:bCs/>
          <w:i/>
          <w:iCs/>
          <w:color w:val="000000" w:themeColor="text1"/>
          <w:sz w:val="28"/>
          <w:szCs w:val="28"/>
        </w:rPr>
        <w:t>“đào tạo con người” </w:t>
      </w:r>
      <w:r w:rsidRPr="000B6336">
        <w:rPr>
          <w:rFonts w:ascii="Times New Roman" w:eastAsia="Times New Roman" w:hAnsi="Times New Roman" w:cs="Times New Roman"/>
          <w:color w:val="000000" w:themeColor="text1"/>
          <w:sz w:val="28"/>
          <w:szCs w:val="28"/>
        </w:rPr>
        <w:t>một cách đích thực.</w:t>
      </w:r>
    </w:p>
    <w:p w:rsidR="000B6336" w:rsidRPr="000B6336" w:rsidRDefault="000B6336" w:rsidP="00A526CB">
      <w:pPr>
        <w:numPr>
          <w:ilvl w:val="0"/>
          <w:numId w:val="5"/>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Một hệ quả mà chúng ta không lường được là với chương trình học nhồi nhét và thi cử nặng nề đã lấy đi tuổi thơ của thế hệ trẻ và tác động không nhỏ đến sức khỏe, thể chất của học sinh làm ảnh hưởng lâu dài đến khả năng thái độ làm việc của các em sau này. </w:t>
      </w:r>
      <w:r w:rsidRPr="00A526CB">
        <w:rPr>
          <w:rFonts w:ascii="Times New Roman" w:eastAsia="Times New Roman" w:hAnsi="Times New Roman" w:cs="Times New Roman"/>
          <w:b/>
          <w:bCs/>
          <w:i/>
          <w:iCs/>
          <w:color w:val="000000" w:themeColor="text1"/>
          <w:sz w:val="28"/>
          <w:szCs w:val="28"/>
        </w:rPr>
        <w:t>Đây cũng là một trong những nguyên nhân làm cho năng xuất lao động của người Việt gần như thấp nhất trong khu vực</w:t>
      </w:r>
      <w:r w:rsidRPr="000B6336">
        <w:rPr>
          <w:rFonts w:ascii="Times New Roman" w:eastAsia="Times New Roman" w:hAnsi="Times New Roman" w:cs="Times New Roman"/>
          <w:color w:val="000000" w:themeColor="text1"/>
          <w:sz w:val="28"/>
          <w:szCs w:val="28"/>
        </w:rPr>
        <w:t>.</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III. MUỐN ĐỔI MỚI PHẢI THAY ĐỔI CĂN BẢN TƯ DUY VÀ CÁCH LÀM GIÁO DỤC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3.1.   Phải hội nhập với tư duy và các làm giáo dục của thế giới ở thế kỷ 21  </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Do sự phát triển mạnh mẽ của khoa học và công nghệ, tri thức của con người phát triển rất nhanh và cũng nhanh bị thay đổi. Kho tàng kiến thức của nhân loại ngày một phong phú và rộng lớn, một số tri thức cũng nhanh bị lạc hậu và đào thải theo thời gian. Cùng với sự phát triển của khoa học và công nghệ là sự phát triển bùng nổ của công nghệ thông tin và truyền thông làm cho thế giới ngày một “phẳng ra”, con người có điều kiện hòa nhập vào cộng đồng quốc tế, mỗi quốc gia muốn phát triển cũng phải hội nhập quốc tế. Điều kiện tiên quyết để một quốc gia có thể hội nhập với thế giới có lẽ phải bắt đầu từ giáo dục.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Chính vì thế tham vọng trang bị cho người học đầy đủ kiến thức cơ bản của nhân loại trong chương trình giáo dục là “</w:t>
      </w:r>
      <w:r w:rsidRPr="00A526CB">
        <w:rPr>
          <w:rFonts w:ascii="Times New Roman" w:eastAsia="Times New Roman" w:hAnsi="Times New Roman" w:cs="Times New Roman"/>
          <w:b/>
          <w:bCs/>
          <w:i/>
          <w:iCs/>
          <w:color w:val="000000" w:themeColor="text1"/>
          <w:sz w:val="28"/>
          <w:szCs w:val="28"/>
        </w:rPr>
        <w:t>không thể, không cần thiết và không hiệu quả”.</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Không thể là vì khối lượng kiến thức của loài người rất phong phú và thay đôi rất nhanh và liên tục.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Không cần thiết là vì người học có thể tìm kiếm và ghi nhận được kiến thức không chỉ ở nhà trường mà từ xã hội thông qua phương tiện truyền thông với sự trợ giúp của công nghệ thông tin và máy tính cá nhân…</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Không hiệu quả là vì không đạt được mục tiêu và tinh thần đổi mới giáo dục là chú trọng bồi dưỡng kiến thức kiến thức, kỹ năng và thái độ lao động. Với cách đào tạo như hiện nay là kiến thức được truyền thụ đã lạc hậu ghi dấu ấn quá sâu trong bộ óc của người học gây ra tác dụng ngược không mong muốn, tạo ra một số nghịch lý trong giáo dục:</w:t>
      </w:r>
    </w:p>
    <w:p w:rsidR="000B6336" w:rsidRPr="000B6336" w:rsidRDefault="000B6336" w:rsidP="00A526CB">
      <w:pPr>
        <w:numPr>
          <w:ilvl w:val="0"/>
          <w:numId w:val="6"/>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lastRenderedPageBreak/>
        <w:t>Về giáo dục cấp phổ thông: học sinh phổ thông thì học không có thời gian nghĩ ngơi và chơi.</w:t>
      </w:r>
    </w:p>
    <w:p w:rsidR="000B6336" w:rsidRPr="000B6336" w:rsidRDefault="000B6336" w:rsidP="00A526CB">
      <w:pPr>
        <w:numPr>
          <w:ilvl w:val="0"/>
          <w:numId w:val="6"/>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Cơ quan quản lý: thì giám sát đầu vào chặt chẽ hơn giám sát đầu ra, coi trọng bằng cấp hơn năng lực nên dẫn đến nhiều tiêu cực trong tuyển dụng đã ảnh hưởng rất nhiều đến việc học.</w:t>
      </w:r>
    </w:p>
    <w:p w:rsidR="000B6336" w:rsidRPr="000B6336" w:rsidRDefault="000B6336" w:rsidP="00A526CB">
      <w:pPr>
        <w:numPr>
          <w:ilvl w:val="0"/>
          <w:numId w:val="6"/>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Về giáo dục đại học: Sinh viên cao đẳng, đại học thì chơi nhiều hơn là học. Kết quả điều tra ở một số ngành khoa học kỹ thuật, theo khảo sát của các học giả quốc tế ở những năm cuối thế kỷ trước [3]: ở Mỹ số sinh viên tốt nghiệp vào năm 1970 đến năm 1980 kiến thức đã mòn cũ mất ½, đến năm 1986 số kiến thức được học lão hóa hoàn toàn. Còn đối với Trung quốc số sinh viên tốt nghiệp vào năm 1965 đến 1970 kiến thức đã lạc hậu 45%, đến 1975 tỉ lệ này lên đến 75%.</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Một số ngành học còn có tốc độ phát triển nhanh hơn nữa và kiến thức chóng già hóa hơn như: công nghệ thông tin, điện tử viễn thông…</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Cũng qua nghiên cứu các học giả trên cho thấy rằng khối lượng kiến thức về khoa học kỹ thuật học được ở trường học truyền thống chỉ cung cấp chỉ đáp ứng 20% tỉ trọng kiến thức ứng dụng trong công việc. Để có thể làm được việc còn thiếu 80% kiến thức, số kiến thức còn thiếu này con người phải tự “bồi dưỡng”, nếu không tự bù đắp được phần hiếu hụt này, con người sẽ bị đào thải ra ngoài cuộc chơi mà anh ta theo đuổi.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Vì vậy muốn thành đạt phải có khả năng tự học và có môi trường để học tập, từ đó xây dựng triết lý giáo dục mới:</w:t>
      </w:r>
    </w:p>
    <w:p w:rsidR="000B6336" w:rsidRPr="000B6336" w:rsidRDefault="000B6336" w:rsidP="00A526CB">
      <w:pPr>
        <w:numPr>
          <w:ilvl w:val="0"/>
          <w:numId w:val="7"/>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Về thời gian: học tập là công việc của cả đời người nên phải </w:t>
      </w:r>
      <w:r w:rsidRPr="00A526CB">
        <w:rPr>
          <w:rFonts w:ascii="Times New Roman" w:eastAsia="Times New Roman" w:hAnsi="Times New Roman" w:cs="Times New Roman"/>
          <w:b/>
          <w:bCs/>
          <w:color w:val="000000" w:themeColor="text1"/>
          <w:sz w:val="28"/>
          <w:szCs w:val="28"/>
        </w:rPr>
        <w:t>học suốt đời.</w:t>
      </w:r>
    </w:p>
    <w:p w:rsidR="000B6336" w:rsidRPr="000B6336" w:rsidRDefault="000B6336" w:rsidP="00A526CB">
      <w:pPr>
        <w:numPr>
          <w:ilvl w:val="0"/>
          <w:numId w:val="7"/>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Về không gian: cả xã hội học tập, ai muốn làm việc được và hòa nhập với cộng đồng đều phải học. Học ở mọi nơi mọi lúc, học từ trong cuộc sống (không phải suốt đời ngồi ở trường để học), </w:t>
      </w:r>
      <w:r w:rsidRPr="00A526CB">
        <w:rPr>
          <w:rFonts w:ascii="Times New Roman" w:eastAsia="Times New Roman" w:hAnsi="Times New Roman" w:cs="Times New Roman"/>
          <w:b/>
          <w:bCs/>
          <w:color w:val="000000" w:themeColor="text1"/>
          <w:sz w:val="28"/>
          <w:szCs w:val="28"/>
        </w:rPr>
        <w:t>hình thành một xã hội học tập</w:t>
      </w:r>
      <w:r w:rsidRPr="000B6336">
        <w:rPr>
          <w:rFonts w:ascii="Times New Roman" w:eastAsia="Times New Roman" w:hAnsi="Times New Roman" w:cs="Times New Roman"/>
          <w:color w:val="000000" w:themeColor="text1"/>
          <w:sz w:val="28"/>
          <w:szCs w:val="28"/>
        </w:rPr>
        <w:t> ở đó mọi người đều có điều kiện được học và phải học mới có thể đáp ứng được nhu cầu của xã hội.</w:t>
      </w:r>
    </w:p>
    <w:p w:rsidR="000B6336" w:rsidRPr="000B6336" w:rsidRDefault="000B6336" w:rsidP="00A526CB">
      <w:pPr>
        <w:numPr>
          <w:ilvl w:val="0"/>
          <w:numId w:val="7"/>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Thay đổi phương thức đào tạo từ truyền thụ kiến thức hướng tới phát triển năng lực và phẩm chất cho người học.</w:t>
      </w:r>
    </w:p>
    <w:p w:rsidR="000B6336" w:rsidRPr="000B6336" w:rsidRDefault="000B6336" w:rsidP="00A526CB">
      <w:pPr>
        <w:numPr>
          <w:ilvl w:val="0"/>
          <w:numId w:val="7"/>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Giảm dần chức năng chủ quản của các quan  Nhà nước và mạnh dạn  trao quyền tự quản cho các cơ sở giáo dục để phù xu thế chung thế giới..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w:t>
      </w:r>
      <w:r w:rsidRPr="00A526CB">
        <w:rPr>
          <w:rFonts w:ascii="Times New Roman" w:eastAsia="Times New Roman" w:hAnsi="Times New Roman" w:cs="Times New Roman"/>
          <w:b/>
          <w:bCs/>
          <w:color w:val="000000" w:themeColor="text1"/>
          <w:sz w:val="28"/>
          <w:szCs w:val="28"/>
        </w:rPr>
        <w:t>3.2.  Muốn đổi mới phải tái cấu trúc lại nền giáo dục nước nhà</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Tái cấu trúc ở đây có thể là:</w:t>
      </w:r>
    </w:p>
    <w:p w:rsidR="000B6336" w:rsidRPr="000B6336" w:rsidRDefault="000B6336" w:rsidP="00A526CB">
      <w:pPr>
        <w:numPr>
          <w:ilvl w:val="0"/>
          <w:numId w:val="8"/>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Tái cấu trúc lại nhận thức về giáo dục và vai trò quản lý của Nhà nước với sự nghiệp giáo dục.</w:t>
      </w:r>
    </w:p>
    <w:p w:rsidR="000B6336" w:rsidRPr="000B6336" w:rsidRDefault="000B6336" w:rsidP="00A526CB">
      <w:pPr>
        <w:numPr>
          <w:ilvl w:val="0"/>
          <w:numId w:val="8"/>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Tái cấu lại hệ thống quản lý về giáo dục.</w:t>
      </w:r>
    </w:p>
    <w:p w:rsidR="000B6336" w:rsidRPr="000B6336" w:rsidRDefault="000B6336" w:rsidP="00A526CB">
      <w:pPr>
        <w:numPr>
          <w:ilvl w:val="0"/>
          <w:numId w:val="8"/>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Tái cấu trúc về phương thức giáo dục và đào tạo.</w:t>
      </w:r>
    </w:p>
    <w:p w:rsidR="000B6336" w:rsidRPr="000B6336" w:rsidRDefault="000B6336" w:rsidP="00A526CB">
      <w:pPr>
        <w:numPr>
          <w:ilvl w:val="0"/>
          <w:numId w:val="8"/>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Đổi mới chương trình giáo dục theo hướng tinh giản phát triển năng và phẩm chất con người mới.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lastRenderedPageBreak/>
        <w:t>Đứng trước tình hình trên chúng tôi đưa ra một số giải pháp cho các cấp học phổ thông, đại học và cao đẳng: </w:t>
      </w:r>
    </w:p>
    <w:p w:rsidR="000B6336" w:rsidRPr="000B6336" w:rsidRDefault="000B6336" w:rsidP="00A526CB">
      <w:pPr>
        <w:numPr>
          <w:ilvl w:val="0"/>
          <w:numId w:val="9"/>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2.1. Đổi mới phương thức đào tạo để khuyến khích khả năng tự học của học sinh, sinh viên.</w:t>
      </w:r>
    </w:p>
    <w:p w:rsidR="000B6336" w:rsidRPr="000B6336" w:rsidRDefault="000B6336" w:rsidP="00A526CB">
      <w:pPr>
        <w:numPr>
          <w:ilvl w:val="0"/>
          <w:numId w:val="9"/>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Đối với bậc học phổ thông:</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Có nhiều cách hiểu và quan niệm về mục tiêu giáo dục, theo những tiếp cận giáo dục hiện đại, có thể tóm tắt mục tiêu giáo dục ở các nhà trường phổ thông hiện nay bao gồm: Kiến thức, kỹ năng và thái độ (hay kiến thức, kỹ năng trí tuệ, kỹ năng sống - nhân cách). Năng lực của con người hiện nay được đánh giá trên cả ba khía cạnh: Kiến thức, kỹ năng và thái độ, vậy mục tiêu của bậc học phổ thông là: Hình thành và phát triển được nền tảng tư duy trí tuệ của con người trong thời đại mới:</w:t>
      </w:r>
    </w:p>
    <w:p w:rsidR="000B6336" w:rsidRPr="000B6336" w:rsidRDefault="000B6336" w:rsidP="00A526CB">
      <w:pPr>
        <w:numPr>
          <w:ilvl w:val="0"/>
          <w:numId w:val="10"/>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Kiến thức và kỹ năng cơ bản.</w:t>
      </w:r>
    </w:p>
    <w:p w:rsidR="000B6336" w:rsidRPr="000B6336" w:rsidRDefault="000B6336" w:rsidP="00A526CB">
      <w:pPr>
        <w:numPr>
          <w:ilvl w:val="0"/>
          <w:numId w:val="10"/>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Kỹ năng tư duy khoa học: kỹ năng tư duy phân tích, suy luận, tổng hợp, lôgic…Kỹ năng phát hiện và giải quyết vấn đề, Kỹ năng tư duy sáng tạo, phản biện. Kỹ năng tự học và tự học hiệu quả.</w:t>
      </w:r>
    </w:p>
    <w:p w:rsidR="000B6336" w:rsidRPr="000B6336" w:rsidRDefault="000B6336" w:rsidP="00A526CB">
      <w:pPr>
        <w:numPr>
          <w:ilvl w:val="0"/>
          <w:numId w:val="10"/>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Nhân cách và kỹ năng sống: Kỹ năng lãnh đạo bản thân như: trung thực, chủ động, tự trọng và tự tin. Kỹ năng đặt mục tiêu, tạo động lực, tổ chức công việc hiệu quả. Kỹ năng ứng xử - giao tiếp, lắng nghe, đàm phán, trình bày thuyết trình. Kỹ năng làm việc nhóm, đồng đội…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Do đó nhiệm vụ của nhà trường trong thời đại hiện nay thay vì truyền thụ kiến thức đơn thuần phải chú trọng đến việc trang bị cho người học khả năng tự học để cho mỗi người có thể học suốt đời, người có học là người biết mình phải học nữa và biết cách học thêm nữa để bồi tri thức, kỹ năng và nhân cách sống cho bản thân mình.</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Từ tư duy đó cũng cần phải đổi cách dạy, cách học và kiểm tra đánh giá kết quả của quá trình học. Dạy học của thời đại này là dạy cách học, học là học cách học có thể học suốt đời.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Chức năng của nhà trường bây giờ là: Phải tạo cho người học có cách học hợp lý để có khả năng tự học, nâng cao kỹ năng tư duy để phát triển không ngừng.</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Tổ chức thi để đánh giá kết quả học tập thông qua đánh giá năng lực của người học trước những vấn đề cần giải quyết thay vì tổ chức thi cử để đánh giá những kiến thức thu nhận được qua bài giảng.</w:t>
      </w:r>
    </w:p>
    <w:p w:rsidR="000B6336" w:rsidRPr="000B6336" w:rsidRDefault="000B6336" w:rsidP="00A526CB">
      <w:pPr>
        <w:numPr>
          <w:ilvl w:val="0"/>
          <w:numId w:val="11"/>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Đối với bậc học cao đẳng, đại học: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Việc áp dụng học chế tín chỉ là giải pháp tốt có thể đạt được mục tiêu của giáo dục hiện đại. Với việc áp dụng này chúng ta có thể:</w:t>
      </w:r>
    </w:p>
    <w:p w:rsidR="000B6336" w:rsidRPr="000B6336" w:rsidRDefault="000B6336" w:rsidP="00A526CB">
      <w:pPr>
        <w:numPr>
          <w:ilvl w:val="0"/>
          <w:numId w:val="12"/>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Chuyển từ phương thức đào tạo theo niên chế nặng về truyền thụ kiến thức coi việc dạy và học là trung tâm sang học chế tín chỉ, đặt người học ở trung tâm của quá trình đào tạo.</w:t>
      </w:r>
    </w:p>
    <w:p w:rsidR="000B6336" w:rsidRPr="000B6336" w:rsidRDefault="000B6336" w:rsidP="00A526CB">
      <w:pPr>
        <w:numPr>
          <w:ilvl w:val="0"/>
          <w:numId w:val="12"/>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Tạo sự năng động cho người học.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lastRenderedPageBreak/>
        <w:t>Tất nhiên cách dạy và cách học theo học chế tín chỉ phải thay đổi, không thể đem cách dạy và cách học của học chế niên chế áp dụng cho học chế tín chỉ. Làm như thế có thể dẫn đến tác dụng khuyến khích mặt trái của học chế tín chỉ. Trong khuôn khổ của bản tham luận, chúng tôi không thể phân tích kỹ về những tác hại và hạn chế của việc áp dụng học chế tín chỉ theo kiểu hình thức đang diễn ra không ít trường hiện nay, xin chờ dịp khác.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Đi đôi với việc đổi mới về phương thức đào tạo, cần phải thay đổi quan điểm và cách dạy, cách học trong nhà trường phổ thông, đại học và cao đẳng. Quan điểm mới về giảng dạy trong trường là:</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Kiến thức rất đa dạng và thay đổi theo thời gian.</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Giảng dạy là khai thác và nuôi dưỡng nội lực của học sinh, sinh viên để họ sẽ tự học suốt đời .</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Tạo ra thói quen rèn luyện tư duy, kĩ năng phân tích vấn đề, khả năng tiếp thu, diễn đạt, tổ chức, xử lí thông tin. Phương thức tư duy toàn diện của John Dewey là công cụ đáng để chúng ta tham khảo cho việc dạy và học hiện nay.</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Thói quen học tập là quan trọng trong giáo dục hiện nay (người thầy không còn độc quyền về kiến thức).</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Từ quan điểm trên đưa đến cách giảng dạy mới là: nêu vấn đề để thầy và trò cùng giải quyết, với mục tiêu:</w:t>
      </w:r>
    </w:p>
    <w:p w:rsidR="000B6336" w:rsidRPr="000B6336" w:rsidRDefault="000B6336" w:rsidP="00A526CB">
      <w:pPr>
        <w:numPr>
          <w:ilvl w:val="0"/>
          <w:numId w:val="13"/>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Dạy cách học, học cách học để tạo thói quen, niềm say mê và khả năng học suốt đời là nội dung bao quát của việc dạy và học ở các cấp bậc phổ thông, cao đẳng, đại học. Người thầy ở thời đại hiện nay là người biết truyền cảm hứng cho người học.</w:t>
      </w:r>
    </w:p>
    <w:p w:rsidR="000B6336" w:rsidRPr="000B6336" w:rsidRDefault="000B6336" w:rsidP="00A526CB">
      <w:pPr>
        <w:numPr>
          <w:ilvl w:val="0"/>
          <w:numId w:val="13"/>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Đặt người học ở vị trí trung tâm để phát huy tính chủ động của người học</w:t>
      </w:r>
    </w:p>
    <w:p w:rsidR="000B6336" w:rsidRPr="000B6336" w:rsidRDefault="000B6336" w:rsidP="00A526CB">
      <w:pPr>
        <w:numPr>
          <w:ilvl w:val="0"/>
          <w:numId w:val="13"/>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Ứng dụng ICT (công nghệ thông tin và truyền thông) thu thập, lựa chọn và xử lý thông tin nhanh chóng để biến thành tri thức của mỗi cá nhân.</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3.2.2. Đổi mới cách đánh giá kết quả học tập để bồi dưỡng năng lực cho học sinh, sinh viên.</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Mục đích: để đánh giá khách quan năng lực học tập của học sinh, sinh viên và tạo điều kiện cho sinh viên có điều kiện học tập suốt đời, không ngừng nâng cao năng lực chuyên môn của mình, kết quả học tập của người học phải được đánh giá suốt quá trình học từng học phần chứ không chỉ căn cứ vào kết quả của kỳ thi.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Cách đánh giá kết quả học tập của ta hiện nay vẫn chưa xác định được yêu cầu về nhận thức của người học trong từng học phần, từng vấn đề, đánh giá còn chung chung; yêu cầu của bài thi hay kiểm tra vẫn còn dừng ở kiểm tra đánh giá mức nhận thức thấp, thậm chí còn quá thấp; cách làm trên thực chất chưa đánh giá được chính xác năng lực tư duy của người học. </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xml:space="preserve"> Cần đổi mới cách đánh giá bằng việc từng bước tinh giản nội dung cần kiểm tra đánh giá; có sự phân biệt cách đánh giá giữa các học phần cốt lõi và không cốt lõi; </w:t>
      </w:r>
      <w:r w:rsidRPr="000B6336">
        <w:rPr>
          <w:rFonts w:ascii="Times New Roman" w:eastAsia="Times New Roman" w:hAnsi="Times New Roman" w:cs="Times New Roman"/>
          <w:color w:val="000000" w:themeColor="text1"/>
          <w:sz w:val="28"/>
          <w:szCs w:val="28"/>
        </w:rPr>
        <w:lastRenderedPageBreak/>
        <w:t>có những vấn đề ở các học phần cuộc sống hàng ngày sẽ đánh giá và kiểm tra, người học phải tự điều chỉnh, tự bồi dưỡng để tích lũy kiến thức và kinh nghiệm.</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Về đánh giá kết quả học tập một cách có hiệu quả, cần tiếp cận bảng phân loại của B.Bloom liên quan đến các mục đích về kiến thức và các kĩ năng trí tuệ đã được học trò của ông là Giáo sư Lorin Anderson và các cộng sự  điều chỉnh vào năm 1990 bao gồm 6 mức được mô tả trong hình. Vận dụng các tiêu chí này vào thang điểm A, B, C, D, F…một cách phù hợp. Tránh cách làm quy đổi điểm qua lại như hiện nay (thực chất chẳng có thay đổi gì). Rào cản nào khiến ta cải cách nửa vời đến thế?</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Nhà trường phải có những giải pháp cụ thể để từng bước tiếp cận với phương thức đánh giá của Bloom, bao gồm:</w:t>
      </w:r>
    </w:p>
    <w:p w:rsidR="000B6336" w:rsidRPr="000B6336" w:rsidRDefault="000B6336" w:rsidP="00A526CB">
      <w:pPr>
        <w:numPr>
          <w:ilvl w:val="0"/>
          <w:numId w:val="14"/>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Triển khai học chế tín chỉ một cách khoa học, không hình thức.</w:t>
      </w:r>
    </w:p>
    <w:p w:rsidR="000B6336" w:rsidRPr="000B6336" w:rsidRDefault="000B6336" w:rsidP="00A526CB">
      <w:pPr>
        <w:numPr>
          <w:ilvl w:val="0"/>
          <w:numId w:val="14"/>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Xây dựng chương trình đào tạo và đề cương chi tiết các học phần trên cơ sở định hướng của POHE, KAS và CDIO.</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 </w:t>
      </w:r>
    </w:p>
    <w:p w:rsidR="000B6336" w:rsidRPr="000B6336" w:rsidRDefault="000B6336" w:rsidP="00A526CB">
      <w:pPr>
        <w:numPr>
          <w:ilvl w:val="0"/>
          <w:numId w:val="15"/>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color w:val="000000" w:themeColor="text1"/>
          <w:sz w:val="28"/>
          <w:szCs w:val="28"/>
        </w:rPr>
        <w:t>LỜI KẾT</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Để thay lời kết chúng tôi xin mượn ý kiến của tân Bộ trưởng Bộ GD&amp;ĐT phát biểu với báo giới khi nhậm chức và chúc cho dự định của ông thành công mang phúc cho mọi nhà: </w:t>
      </w:r>
      <w:r w:rsidRPr="00A526CB">
        <w:rPr>
          <w:rFonts w:ascii="Times New Roman" w:eastAsia="Times New Roman" w:hAnsi="Times New Roman" w:cs="Times New Roman"/>
          <w:i/>
          <w:iCs/>
          <w:color w:val="000000" w:themeColor="text1"/>
          <w:sz w:val="28"/>
          <w:szCs w:val="28"/>
        </w:rPr>
        <w:t>“Chúng ta phải chuyển cả một nền giáo dục lấy tiếp cận nội dung là chủ đạo sang một nền giáo dục chú trọng dạy phương pháp, kỹ năng trên nền tảng kiến thức chuyên môn cần thiết để phát triển năng lực người học và dạy làm người”.</w:t>
      </w:r>
      <w:r w:rsidRPr="000B6336">
        <w:rPr>
          <w:rFonts w:ascii="Times New Roman" w:eastAsia="Times New Roman" w:hAnsi="Times New Roman" w:cs="Times New Roman"/>
          <w:color w:val="000000" w:themeColor="text1"/>
          <w:sz w:val="28"/>
          <w:szCs w:val="28"/>
        </w:rPr>
        <w:t>[5] Hay như lời gửi gắm của GS. Hoàng Tụy trong bài “Giáo dục Nước ta đang đi về đâu” [6]: “…</w:t>
      </w:r>
      <w:r w:rsidRPr="00A526CB">
        <w:rPr>
          <w:rFonts w:ascii="Times New Roman" w:eastAsia="Times New Roman" w:hAnsi="Times New Roman" w:cs="Times New Roman"/>
          <w:i/>
          <w:iCs/>
          <w:color w:val="000000" w:themeColor="text1"/>
          <w:sz w:val="28"/>
          <w:szCs w:val="28"/>
        </w:rPr>
        <w:t>mặc dù đã vẽ ra một bức tranh nhiều phần ảm đạm, tôi vẫn nghĩ rằng có lý do để hy vọng và tin tưởng. Tôi nhớ có nhà lãnh đạo đất nước vào thời kỳ khó khăn trước đây đã từng khẳng định: dân tộc này đã quyết thì làm được. Mong rằng ta sẽ sớm quyết để các thế hệ sau đỡ tủi”.</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Trên đây là một số ý kiến của chúng tôi muốn góp tiếng nói trong hội thảo này để mong sao nền giáo dục Khánh Hòa nói riêng, của Việt Nam nói chung sớm hội nhập được với thế giới, Khánh Hòa có thể trở thành địa điểm xuất khẩu giáo dục trong thời gian sớm nhất.</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0B6336">
        <w:rPr>
          <w:rFonts w:ascii="Times New Roman" w:eastAsia="Times New Roman" w:hAnsi="Times New Roman" w:cs="Times New Roman"/>
          <w:color w:val="000000" w:themeColor="text1"/>
          <w:sz w:val="28"/>
          <w:szCs w:val="28"/>
        </w:rPr>
        <w:t> </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b/>
          <w:bCs/>
          <w:i/>
          <w:iCs/>
          <w:color w:val="000000" w:themeColor="text1"/>
          <w:sz w:val="28"/>
          <w:szCs w:val="28"/>
        </w:rPr>
        <w:t>PGS.TS  Quách Đình Liên</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i/>
          <w:iCs/>
          <w:color w:val="000000" w:themeColor="text1"/>
          <w:sz w:val="28"/>
          <w:szCs w:val="28"/>
        </w:rPr>
        <w:t>Hiệu trưởng Trường ĐH Thái Bình Dương</w:t>
      </w:r>
    </w:p>
    <w:p w:rsidR="000B6336" w:rsidRPr="000B6336" w:rsidRDefault="000B6336" w:rsidP="00A526C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A526CB">
        <w:rPr>
          <w:rFonts w:ascii="Times New Roman" w:eastAsia="Times New Roman" w:hAnsi="Times New Roman" w:cs="Times New Roman"/>
          <w:i/>
          <w:iCs/>
          <w:color w:val="000000" w:themeColor="text1"/>
          <w:sz w:val="28"/>
          <w:szCs w:val="28"/>
        </w:rPr>
        <w:t>Th.S  Lê Trung Tín</w:t>
      </w:r>
    </w:p>
    <w:p w:rsidR="000B6336" w:rsidRPr="00A526CB" w:rsidRDefault="00A526CB" w:rsidP="00A526CB">
      <w:pPr>
        <w:jc w:val="both"/>
        <w:rPr>
          <w:rFonts w:ascii="Times New Roman" w:hAnsi="Times New Roman" w:cs="Times New Roman"/>
          <w:color w:val="000000" w:themeColor="text1"/>
          <w:sz w:val="28"/>
          <w:szCs w:val="28"/>
        </w:rPr>
      </w:pPr>
      <w:r w:rsidRPr="00A526CB">
        <w:rPr>
          <w:rFonts w:ascii="Times New Roman" w:hAnsi="Times New Roman" w:cs="Times New Roman"/>
          <w:color w:val="000000" w:themeColor="text1"/>
          <w:sz w:val="28"/>
          <w:szCs w:val="28"/>
        </w:rPr>
        <w:t>…………………………………….</w:t>
      </w:r>
    </w:p>
    <w:p w:rsidR="00A526CB" w:rsidRPr="00A526CB" w:rsidRDefault="00A526CB" w:rsidP="00A526CB">
      <w:pPr>
        <w:jc w:val="both"/>
        <w:rPr>
          <w:rFonts w:ascii="Times New Roman" w:hAnsi="Times New Roman" w:cs="Times New Roman"/>
          <w:b/>
          <w:sz w:val="28"/>
          <w:szCs w:val="28"/>
        </w:rPr>
      </w:pPr>
      <w:r w:rsidRPr="00A526CB">
        <w:rPr>
          <w:rFonts w:ascii="Times New Roman" w:hAnsi="Times New Roman" w:cs="Times New Roman"/>
          <w:b/>
          <w:sz w:val="28"/>
          <w:szCs w:val="28"/>
        </w:rPr>
        <w:t>Đổi mới phương pháp kiểm tra, đánh giá: Bước đột phá trong dạy học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Kiểm tra, đánh giá có vai trò quan trọng đối với cả sinh viên và giáo viên trong dạy học ngoại ngữ</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lastRenderedPageBreak/>
        <w:t>GD&amp;TĐ - Trong chương trình dạy học mới theo định hướng phát triển năng lực của người học, việc đổi mới kiểm tra, đánh giá năng lực ngoại ngữ được xem là khâu đột phá trong việc đổi mới quá trình dạy và học ngoại ngữ.</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Việc chuyển đổi này đòi hỏi phải có một hệ thống đánh giá và kiểm tra phù hợp, đáp ứng được những thay đổi căn bản, toàn diện của chương trình giáo dục. Đó là chia sẻ của ThS Đỗ Thanh Tú, Trưởng khoa Ngoại ngữ, Học viện Quản lý Giáo dục.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Đổi mới kiểm tra, đánh giá theo năng lực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ThS Đỗ Thanh Tú nhấn mạnh: Chiến lược đổi mới căn bản, toàn diện hệ thống giáo dục phổ thông hiện nay của Bộ GD&amp;ĐT chọn đổi mới kiểm tra đánh giá là khâu đột phá nhằm thúc đẩy các quá trình khác như đổi mới phương pháp dạy học, đổi mới cách thức tổ chức hoạt động dạy học và đổi mới quản lý. Nếu thực hiện được việc kiểm tra đánh giá theo hướng vì sự tiến bộ của người học như là quá trình thúc đẩy phát triển học tập bền vững, giúp phát triển năng lực người học, thì lúc đó quá trình dạy học trở nên tích cực hơn rất nhiều.</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Quá trình đó sẽ hướng đến mục tiêu xa hơn, đó là nuôi dưỡng hứng thú cho học sinh và quan trọng hơn là tăng cường sự tự giác trong học tập. Điều này vô cùng quan trọng đóng góp vào sự thành công của học sinh trong tương lai.</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Theo quan điểm dạy học theo định hướng phát triển năng lực của người học, việc đánh giá kết quả học tập không lấy việc kiểm tra khả năng tái hiện kiến thức đã học làm trọng tâm của việc đánh giá. Đánh giá kết quả học tập theo năng lực là chú trọng vào khả năng vận dụng sáng tạo tri thức trong những tình huống ứng dụng khác nhau.</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Đánh giá kết quả học tập đối với các môn học và hoạt động giáo dục trong quá trình học và sau các cấp học là biện pháp chủ yếu nhằm xác định mức độ thực hiện mục tiêu dạy học, có vai trò quan trọng trong việc cải thiện kết quả học tập của người học. Nói một cách khác thì đánh giá theo năng lực là đánh giá kiến thức, kỹ năng và thái độ được ứng dụng trong bối cảnh có ý nghĩa.</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 xml:space="preserve">Không có mâu thuẫn giữa đánh giá năng lực và đánh giá kiến thức kỹ năng. Xét về bản chất, đánh giá năng lực được coi là bước phát triển cao hơn so với đánh giá kiến thức, kỹ năng. Để chứng minh người học có năng lực ở một mức độ nào đó, </w:t>
      </w:r>
      <w:r w:rsidRPr="00A526CB">
        <w:rPr>
          <w:rFonts w:ascii="Times New Roman" w:hAnsi="Times New Roman" w:cs="Times New Roman"/>
          <w:sz w:val="28"/>
          <w:szCs w:val="28"/>
        </w:rPr>
        <w:lastRenderedPageBreak/>
        <w:t>phải tạo cơ hội cho người học được giải quyết vấn đề trong tình huống mang tính thực tiễn. Khi đó, người học vừa phải vận dụng những kiến thức, kỹ năng đã được học ở nhà trường, vừa phải vận dụng những kinh nghiệm của bản thân thu được từ những trải nghiệm bên ngoài nhà trường, những trải nghiệm ở gia đình, cộng đồng và xã hội.</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Như vậy, thông qua việc hoàn thành một nhiệm vụ trong bối cảnh thực, người ta có thể đồng thời đánh giá được cả kỹ năng nhận thức, kỹ năng thực hiện và những giá trị, tình cảm của người học. Mặt khác, đánh giá năng lực không hoàn toàn phải dựa vào chương trình giáo dục môn học như đánh giá kiến thức, kỹ năng, bởi năng lực là tổng hòa của kiến thức, kỹ năng, thái độ, giá trị, chuẩn mực đạo đức… được hình thành từ nhiều lĩnh vực học tập và từ sự phát triển tự nhiên về mặt xã hội của một con người.</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5 xu hướng đánh giá kiến thức, kỹ năng người học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Nói đến đổi mới căn bản, toàn diện giáo dục và đào tạo không thể không nói đến một trong những khâu quan trọng nhất và cũng là khâu khó khăn, phức tạp nhất - đó là việc thi, kiểm tra đánh giá kết quả dạy học. Trước đây, phương pháp giáo dục chủ yếu là trang bị kiến thức, dạy học theo cách “thầy giảng, trò ghi”, nên việc thi, kiểm tra, đánh giá kết quả học sinh còn nặng về điểm số.</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Theo Th.S Đỗ Thanh Tú, xu hướng đổi mới kiểm tra đánh giá kết quả học tập của học sinh tập trung theo các hướng sau:</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Thứ nhất, chuyển từ chủ yếu sử dụng đánh giá kết quả học tập cuối môn học, khóa học (đánh giá tổng kết) nhằm mục đích xếp hạng, phân loại sang sử dụng đa dạng các loại hình đánh giá, coi trọng đánh giá thường xuyên, định kỳ sau từng phần, từng chương nhằm mục đích phản hồi điều chỉnh quá trình giảng dạy và học tập (đánh giá quá trình);</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Thứ hai, chuyển từ chủ yếu đánh giá kiến thức, kĩ năng sang đánh giá năng lực của người học. Tức là chuyển trọng tâm đánh giá chủ yếu từ ghi nhớ, hiểu kiến thức…(đánh giá truyền thống) sang đánh giá năng lực vận dụng, giải quyết những vấn đề của thực tiễn cuộc sống (đánh giá hiện đại), đặc biệt chú trọng đánh giá các năng lực tư duy bậc cao như tư duy sáng tạo, siêu nhận thức (nghĩ về cách suy nghĩ).</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lastRenderedPageBreak/>
        <w:t>Thứ ba, chuyển từ đánh giá một chiều (giáo viên đánh giá), sang đánh giá đa chiều (không chỉ giáo viên đánh giá mà học sinh cùng tham gia đánh giá - tự đánh giá, đánh giá lẫn nhau);</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Thứ tư, chuyển đánh giá từ một hoạt động độc lập với quá trình dạy học sang việc tích hợp đánh giá vào quá trình dạy học, xem đánh giá là một phương pháp dạy học;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Thứ năm, sử dụng công nghệ thông tin trong kiểm tra đánh giá: Sử dụng các phần mềm thẩm định các đặc tính đo lường của công cụ (độ tin cậy, độ khó, độ phân biệt, độ giá trị) và sử dụng các mô hình thống kê vào xử lý phân tích, lý giải kết quả đánh giá.</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Công cụ để đo lường sự tiến bộ của người học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Khi nói về vai trò của kiểm tra trong đánh giá theo năng lực, ThS Đỗ Thanh Tú cho rằng, kiểm tra là quá trình đo lường kết quả thực tế và so sánh với những tiêu chuẩn, mục tiêu đã đề ra nhằm phát hiện những gì đã đạt được, chưa đạt được, nguyên nhân, các yếu tố ảnh hưởng/chi phối… từ đó đưa ra biện pháp điều chỉnh khắc phục nhằm đạt được mục tiêu.</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Kiểm tra chắc chắn không phải là cách duy nhất để đánh giá người học, nhưng có nhiều lý do chính đáng để bắt buộc phải có bài kiểm tra trong một khóa học. Nó là một phần không thể thiếu được của quá trình dạy học với mục đích vì sự tiến bộ của chính người học.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Theo ThS Đỗ Thanh Tú, mỗi phương pháp kiểm tra, đánh giá đều có điểm mạnh và hạn chế riêng của nó. Bài kiểm tra có vai trò quan trọng đối với cả sinh viên và giáo viên. Nó không những là công cụ để đo lường sự tiến bộ của người học mà còn là một kênh thông tin để giáo viên đánh giá lại phương pháp giảng dạy, sinh viên xem lại việc học tập của mình.</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Dù vậy, bài kiểm tra cũng không nên là tiêu chí duy nhất để đánh giá, chúng là một trong nhiều công cụ mà chúng ta có thể sử dụng để đánh giá. Giáo viên có thể lựa chọn một hoặc kết hợp các phương pháp đánh giá phù hợp với mục tiêu và ý đồ đánh giá.</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lastRenderedPageBreak/>
        <w:t>Với việc tăng số lượng bài kiểm tra, hình thức kiểm tra, tập trung vào cả 4 kỹ năng ngôn ngữ và trải đều trong suốt quá trình học sẽ đáp ứng được yêu cầu của chương trình dạy học mới theo định hướng phát triển năng lực của học sinh, chuyển hướng từ chủ yếu trang bị kiến thức sang phát triển toàn diện năng lực và phẩm chất người học.</w:t>
      </w:r>
    </w:p>
    <w:p w:rsidR="00A526CB" w:rsidRPr="00A526CB" w:rsidRDefault="00A526CB" w:rsidP="00A526CB">
      <w:pPr>
        <w:jc w:val="both"/>
        <w:rPr>
          <w:rFonts w:ascii="Times New Roman" w:hAnsi="Times New Roman" w:cs="Times New Roman"/>
          <w:sz w:val="28"/>
          <w:szCs w:val="28"/>
        </w:rPr>
      </w:pPr>
      <w:r w:rsidRPr="00A526CB">
        <w:rPr>
          <w:rFonts w:ascii="Times New Roman" w:hAnsi="Times New Roman" w:cs="Times New Roman"/>
          <w:sz w:val="28"/>
          <w:szCs w:val="28"/>
        </w:rPr>
        <w:t>Lê Đăng</w:t>
      </w:r>
    </w:p>
    <w:p w:rsidR="00A526CB" w:rsidRDefault="00CA01B7" w:rsidP="00CA01B7">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SKKN </w:t>
      </w:r>
      <w:r w:rsidRPr="00CA01B7">
        <w:rPr>
          <w:rFonts w:ascii="Times New Roman" w:hAnsi="Times New Roman" w:cs="Times New Roman"/>
          <w:color w:val="000000" w:themeColor="text1"/>
          <w:sz w:val="28"/>
          <w:szCs w:val="28"/>
        </w:rPr>
        <w:t>MỘT SỐ GIẢI PHÁP TRONG KIỂM TRA ĐÁNH GIÁ HỌC SINH</w:t>
      </w:r>
    </w:p>
    <w:tbl>
      <w:tblPr>
        <w:tblW w:w="4900" w:type="pct"/>
        <w:jc w:val="center"/>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9202"/>
      </w:tblGrid>
      <w:tr w:rsidR="00C55D1B" w:rsidRPr="00C55D1B" w:rsidTr="00C55D1B">
        <w:trPr>
          <w:trHeight w:val="450"/>
          <w:tblCellSpacing w:w="0" w:type="dxa"/>
          <w:jc w:val="center"/>
        </w:trPr>
        <w:tc>
          <w:tcPr>
            <w:tcW w:w="4500" w:type="pct"/>
            <w:shd w:val="clear" w:color="auto" w:fill="FFFFFF"/>
            <w:hideMark/>
          </w:tcPr>
          <w:p w:rsidR="00C55D1B" w:rsidRPr="00C55D1B" w:rsidRDefault="00C55D1B" w:rsidP="00C55D1B">
            <w:pPr>
              <w:spacing w:after="0" w:line="240" w:lineRule="auto"/>
              <w:rPr>
                <w:rFonts w:ascii="Arial" w:eastAsia="Times New Roman" w:hAnsi="Arial" w:cs="Arial"/>
                <w:b/>
                <w:bCs/>
                <w:color w:val="D60000"/>
                <w:sz w:val="27"/>
                <w:szCs w:val="27"/>
              </w:rPr>
            </w:pPr>
            <w:r w:rsidRPr="00C55D1B">
              <w:rPr>
                <w:rFonts w:ascii="Arial" w:eastAsia="Times New Roman" w:hAnsi="Arial" w:cs="Arial"/>
                <w:b/>
                <w:bCs/>
                <w:color w:val="D60000"/>
                <w:sz w:val="27"/>
                <w:szCs w:val="27"/>
              </w:rPr>
              <w:t>Đổi mới công tác kiểm tra – đánh giá</w:t>
            </w:r>
          </w:p>
        </w:tc>
      </w:tr>
      <w:tr w:rsidR="00C55D1B" w:rsidRPr="00C55D1B" w:rsidTr="00C55D1B">
        <w:trPr>
          <w:trHeight w:val="450"/>
          <w:tblCellSpacing w:w="0" w:type="dxa"/>
          <w:jc w:val="center"/>
        </w:trPr>
        <w:tc>
          <w:tcPr>
            <w:tcW w:w="0" w:type="auto"/>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6420"/>
              <w:gridCol w:w="1376"/>
              <w:gridCol w:w="1376"/>
            </w:tblGrid>
            <w:tr w:rsidR="00C55D1B" w:rsidRPr="00C55D1B">
              <w:trPr>
                <w:tblCellSpacing w:w="0" w:type="dxa"/>
              </w:trPr>
              <w:tc>
                <w:tcPr>
                  <w:tcW w:w="3500" w:type="pct"/>
                  <w:vAlign w:val="center"/>
                  <w:hideMark/>
                </w:tcPr>
                <w:p w:rsidR="00C55D1B" w:rsidRPr="00C55D1B" w:rsidRDefault="00C55D1B" w:rsidP="00C55D1B">
                  <w:pPr>
                    <w:spacing w:after="0" w:line="240" w:lineRule="auto"/>
                    <w:rPr>
                      <w:rFonts w:ascii="Arial" w:eastAsia="Times New Roman" w:hAnsi="Arial" w:cs="Arial"/>
                      <w:color w:val="000000"/>
                      <w:sz w:val="17"/>
                      <w:szCs w:val="17"/>
                    </w:rPr>
                  </w:pPr>
                  <w:r w:rsidRPr="00C55D1B">
                    <w:rPr>
                      <w:rFonts w:ascii="Arial" w:eastAsia="Times New Roman" w:hAnsi="Arial" w:cs="Arial"/>
                      <w:color w:val="000000"/>
                      <w:sz w:val="17"/>
                      <w:szCs w:val="17"/>
                    </w:rPr>
                    <w:t>Tin đăng ngày: 18/3/2015 - Xem: 18298</w:t>
                  </w:r>
                </w:p>
              </w:tc>
              <w:tc>
                <w:tcPr>
                  <w:tcW w:w="750" w:type="pct"/>
                  <w:vAlign w:val="center"/>
                  <w:hideMark/>
                </w:tcPr>
                <w:p w:rsidR="00C55D1B" w:rsidRPr="00C55D1B" w:rsidRDefault="00C55D1B" w:rsidP="00C55D1B">
                  <w:pPr>
                    <w:spacing w:after="0" w:line="240" w:lineRule="auto"/>
                    <w:jc w:val="right"/>
                    <w:rPr>
                      <w:rFonts w:ascii="Times New Roman" w:eastAsia="Times New Roman" w:hAnsi="Times New Roman" w:cs="Times New Roman"/>
                      <w:sz w:val="24"/>
                      <w:szCs w:val="24"/>
                    </w:rPr>
                  </w:pPr>
                </w:p>
              </w:tc>
              <w:tc>
                <w:tcPr>
                  <w:tcW w:w="750" w:type="pct"/>
                  <w:vAlign w:val="center"/>
                  <w:hideMark/>
                </w:tcPr>
                <w:p w:rsidR="00C55D1B" w:rsidRPr="00C55D1B" w:rsidRDefault="00C55D1B" w:rsidP="00C55D1B">
                  <w:pPr>
                    <w:spacing w:after="0" w:line="240" w:lineRule="auto"/>
                    <w:jc w:val="right"/>
                    <w:rPr>
                      <w:rFonts w:ascii="Times New Roman" w:eastAsia="Times New Roman" w:hAnsi="Times New Roman" w:cs="Times New Roman"/>
                      <w:sz w:val="24"/>
                      <w:szCs w:val="24"/>
                    </w:rPr>
                  </w:pPr>
                </w:p>
              </w:tc>
            </w:tr>
          </w:tbl>
          <w:p w:rsidR="00C55D1B" w:rsidRPr="00C55D1B" w:rsidRDefault="00C55D1B" w:rsidP="00C55D1B">
            <w:pPr>
              <w:spacing w:after="0" w:line="240" w:lineRule="auto"/>
              <w:rPr>
                <w:rFonts w:ascii="Arial" w:eastAsia="Times New Roman" w:hAnsi="Arial" w:cs="Arial"/>
                <w:color w:val="000000"/>
                <w:sz w:val="17"/>
                <w:szCs w:val="17"/>
              </w:rPr>
            </w:pPr>
          </w:p>
        </w:tc>
      </w:tr>
      <w:tr w:rsidR="00C55D1B" w:rsidRPr="00C55D1B" w:rsidTr="00C55D1B">
        <w:trPr>
          <w:tblCellSpacing w:w="0" w:type="dxa"/>
          <w:jc w:val="center"/>
        </w:trPr>
        <w:tc>
          <w:tcPr>
            <w:tcW w:w="0" w:type="auto"/>
            <w:shd w:val="clear" w:color="auto" w:fill="FFFFFF"/>
            <w:vAlign w:val="center"/>
            <w:hideMark/>
          </w:tcPr>
          <w:p w:rsidR="00C55D1B" w:rsidRPr="00C55D1B" w:rsidRDefault="00C55D1B" w:rsidP="00C55D1B">
            <w:pPr>
              <w:spacing w:after="0" w:line="240" w:lineRule="auto"/>
              <w:rPr>
                <w:rFonts w:ascii="Arial" w:eastAsia="Times New Roman" w:hAnsi="Arial" w:cs="Arial"/>
                <w:color w:val="000000"/>
                <w:sz w:val="18"/>
                <w:szCs w:val="18"/>
              </w:rPr>
            </w:pPr>
            <w:r w:rsidRPr="00C55D1B">
              <w:rPr>
                <w:rFonts w:ascii="Arial" w:eastAsia="Times New Roman" w:hAnsi="Arial" w:cs="Arial"/>
                <w:color w:val="000000"/>
                <w:sz w:val="18"/>
                <w:szCs w:val="18"/>
              </w:rPr>
              <w:t> </w:t>
            </w:r>
          </w:p>
        </w:tc>
      </w:tr>
      <w:tr w:rsidR="00C55D1B" w:rsidRPr="00C55D1B" w:rsidTr="00C55D1B">
        <w:trPr>
          <w:tblCellSpacing w:w="0" w:type="dxa"/>
          <w:jc w:val="center"/>
        </w:trPr>
        <w:tc>
          <w:tcPr>
            <w:tcW w:w="0" w:type="auto"/>
            <w:shd w:val="clear" w:color="auto" w:fill="FFFFFF"/>
            <w:tcMar>
              <w:top w:w="75" w:type="dxa"/>
              <w:left w:w="15" w:type="dxa"/>
              <w:bottom w:w="75" w:type="dxa"/>
              <w:right w:w="15" w:type="dxa"/>
            </w:tcMar>
            <w:vAlign w:val="center"/>
            <w:hideMark/>
          </w:tcPr>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rPr>
              <w:t>Trên cơ sở tiếp thu có chọn lọc các nguồn thông tin và đối chiếu với trải nghiệm trong thực tiễn, tham luận đã đem đến những tri thức khách quan và phong phú về công tác kiểm tra, đánh giá – từ lí luận đến thực tiễn – trên thế giới cũng như ở Việt Nam; đồng thời, đề xuất được những giải pháp, kiến nghị cụ thể, đáng suy ngẫm đối với một vấn đề có ý nghĩa “then chốt”, “đột phá” trong công cuộc đổi mới hiện nay. Đặc biệt, tham luận đề cập đến hai vấn đề quan trọng cần có sự chuyển biến trong nhận thức, hành động:</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rPr>
              <w:t>- Cần kiểm tra - </w:t>
            </w:r>
            <w:r w:rsidRPr="00C55D1B">
              <w:rPr>
                <w:rFonts w:ascii="Verdana" w:eastAsia="Times New Roman" w:hAnsi="Verdana" w:cs="Times New Roman"/>
                <w:b/>
                <w:bCs/>
                <w:color w:val="000000"/>
                <w:sz w:val="24"/>
                <w:szCs w:val="24"/>
                <w:lang w:val="vi-VN"/>
              </w:rPr>
              <w:t>đánh giá </w:t>
            </w:r>
            <w:r w:rsidRPr="00C55D1B">
              <w:rPr>
                <w:rFonts w:ascii="Verdana" w:eastAsia="Times New Roman" w:hAnsi="Verdana" w:cs="Times New Roman"/>
                <w:b/>
                <w:bCs/>
                <w:color w:val="000000"/>
                <w:sz w:val="24"/>
                <w:szCs w:val="24"/>
              </w:rPr>
              <w:t>với nhiều hình thức khác nhau (thi viết, trắc nghiệm, vấn đáp, quan sát, làm thí nghiệm, trình bày dự án, chấm hồ sơ,…)</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 Đ</w:t>
            </w:r>
            <w:r w:rsidRPr="00C55D1B">
              <w:rPr>
                <w:rFonts w:ascii="Verdana" w:eastAsia="Times New Roman" w:hAnsi="Verdana" w:cs="Times New Roman"/>
                <w:b/>
                <w:bCs/>
                <w:color w:val="000000"/>
                <w:sz w:val="24"/>
                <w:szCs w:val="24"/>
                <w:bdr w:val="none" w:sz="0" w:space="0" w:color="auto" w:frame="1"/>
                <w:shd w:val="clear" w:color="auto" w:fill="F4F9D2"/>
                <w:lang w:val="vi-VN"/>
              </w:rPr>
              <w:t>ánh giá </w:t>
            </w:r>
            <w:r w:rsidRPr="00C55D1B">
              <w:rPr>
                <w:rFonts w:ascii="Verdana" w:eastAsia="Times New Roman" w:hAnsi="Verdana" w:cs="Times New Roman"/>
                <w:b/>
                <w:bCs/>
                <w:color w:val="000000"/>
                <w:sz w:val="24"/>
                <w:szCs w:val="24"/>
                <w:bdr w:val="none" w:sz="0" w:space="0" w:color="auto" w:frame="1"/>
                <w:shd w:val="clear" w:color="auto" w:fill="F4F9D2"/>
              </w:rPr>
              <w:t>cần chú trọng </w:t>
            </w:r>
            <w:r w:rsidRPr="00C55D1B">
              <w:rPr>
                <w:rFonts w:ascii="Verdana" w:eastAsia="Times New Roman" w:hAnsi="Verdana" w:cs="Times New Roman"/>
                <w:b/>
                <w:bCs/>
                <w:color w:val="000000"/>
                <w:sz w:val="24"/>
                <w:szCs w:val="24"/>
                <w:bdr w:val="none" w:sz="0" w:space="0" w:color="auto" w:frame="1"/>
                <w:shd w:val="clear" w:color="auto" w:fill="F4F9D2"/>
                <w:lang w:val="vi-VN"/>
              </w:rPr>
              <w:t>quá trình, cách thức HS nắm được kiến thức</w:t>
            </w:r>
            <w:r w:rsidRPr="00C55D1B">
              <w:rPr>
                <w:rFonts w:ascii="Verdana" w:eastAsia="Times New Roman" w:hAnsi="Verdana" w:cs="Times New Roman"/>
                <w:b/>
                <w:bCs/>
                <w:color w:val="000000"/>
                <w:sz w:val="24"/>
                <w:szCs w:val="24"/>
                <w:bdr w:val="none" w:sz="0" w:space="0" w:color="auto" w:frame="1"/>
                <w:shd w:val="clear" w:color="auto" w:fill="F4F9D2"/>
              </w:rPr>
              <w:t>, </w:t>
            </w:r>
            <w:r w:rsidRPr="00C55D1B">
              <w:rPr>
                <w:rFonts w:ascii="Verdana" w:eastAsia="Times New Roman" w:hAnsi="Verdana" w:cs="Times New Roman"/>
                <w:b/>
                <w:bCs/>
                <w:color w:val="000000"/>
                <w:sz w:val="24"/>
                <w:szCs w:val="24"/>
                <w:bdr w:val="none" w:sz="0" w:space="0" w:color="auto" w:frame="1"/>
                <w:shd w:val="clear" w:color="auto" w:fill="F4F9D2"/>
                <w:lang w:val="vi-VN"/>
              </w:rPr>
              <w:t>chú trọng kỹ năng cơ bản, năng lực cá nhân</w:t>
            </w:r>
            <w:r w:rsidRPr="00C55D1B">
              <w:rPr>
                <w:rFonts w:ascii="Verdana" w:eastAsia="Times New Roman" w:hAnsi="Verdana" w:cs="Times New Roman"/>
                <w:b/>
                <w:bCs/>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Chúng tôi mong tiếp tục nhận được ý kiến trao đổi, chia sẻ của các đồng chí khác về vấn đề này.</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rPr>
              <w:t>K</w:t>
            </w:r>
            <w:r w:rsidRPr="00C55D1B">
              <w:rPr>
                <w:rFonts w:ascii="Verdana" w:eastAsia="Times New Roman" w:hAnsi="Verdana" w:cs="Times New Roman"/>
                <w:color w:val="000000"/>
                <w:sz w:val="24"/>
                <w:szCs w:val="24"/>
                <w:bdr w:val="none" w:sz="0" w:space="0" w:color="auto" w:frame="1"/>
                <w:lang w:val="vi-VN"/>
              </w:rPr>
              <w:t>iểm tra, đánh giá học sinh (HS) là những khâu rất quan trọng trong quá trình dạy học và giáo dục. Bộ GD&amp;ĐT đã có nhiều giải pháp nhằm cải tiến</w:t>
            </w:r>
            <w:r w:rsidRPr="00C55D1B">
              <w:rPr>
                <w:rFonts w:ascii="Verdana" w:eastAsia="Times New Roman" w:hAnsi="Verdana" w:cs="Times New Roman"/>
                <w:color w:val="000000"/>
                <w:sz w:val="24"/>
                <w:szCs w:val="24"/>
                <w:bdr w:val="none" w:sz="0" w:space="0" w:color="auto" w:frame="1"/>
              </w:rPr>
              <w:t> công tác </w:t>
            </w:r>
            <w:r w:rsidRPr="00C55D1B">
              <w:rPr>
                <w:rFonts w:ascii="Verdana" w:eastAsia="Times New Roman" w:hAnsi="Verdana" w:cs="Times New Roman"/>
                <w:color w:val="000000"/>
                <w:sz w:val="24"/>
                <w:szCs w:val="24"/>
                <w:bdr w:val="none" w:sz="0" w:space="0" w:color="auto" w:frame="1"/>
                <w:lang w:val="vi-VN"/>
              </w:rPr>
              <w:t>kiểm tra, đánh giá (KTĐG), bước đầu đã có chuyển biến tích cực, song kết quả đạt được vẫn còn hạn chế, chưa </w:t>
            </w:r>
            <w:r w:rsidRPr="00C55D1B">
              <w:rPr>
                <w:rFonts w:ascii="Verdana" w:eastAsia="Times New Roman" w:hAnsi="Verdana" w:cs="Times New Roman"/>
                <w:color w:val="000000"/>
                <w:sz w:val="24"/>
                <w:szCs w:val="24"/>
                <w:bdr w:val="none" w:sz="0" w:space="0" w:color="auto" w:frame="1"/>
              </w:rPr>
              <w:t>thực sự </w:t>
            </w:r>
            <w:r w:rsidRPr="00C55D1B">
              <w:rPr>
                <w:rFonts w:ascii="Verdana" w:eastAsia="Times New Roman" w:hAnsi="Verdana" w:cs="Times New Roman"/>
                <w:color w:val="000000"/>
                <w:sz w:val="24"/>
                <w:szCs w:val="24"/>
                <w:bdr w:val="none" w:sz="0" w:space="0" w:color="auto" w:frame="1"/>
                <w:lang w:val="vi-VN"/>
              </w:rPr>
              <w:t>hướng đến đánh giá năng lực HS. Trong bài viết này, chúng tôi xin đề cập đến đổi mới KTĐG của một số nước trên thế giới và Việt Nam, đồng thời đề xuất một số giải pháp nâng cao chất lượng KTĐG, góp phần nâng cao chất lượng cho dạy và học của trường t</w:t>
            </w:r>
            <w:r w:rsidRPr="00C55D1B">
              <w:rPr>
                <w:rFonts w:ascii="Verdana" w:eastAsia="Times New Roman" w:hAnsi="Verdana" w:cs="Times New Roman"/>
                <w:color w:val="000000"/>
                <w:sz w:val="24"/>
                <w:szCs w:val="24"/>
                <w:bdr w:val="none" w:sz="0" w:space="0" w:color="auto" w:frame="1"/>
              </w:rPr>
              <w:t>a.</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rPr>
              <w:lastRenderedPageBreak/>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rPr>
              <w:t>1. </w:t>
            </w:r>
            <w:r w:rsidRPr="00C55D1B">
              <w:rPr>
                <w:rFonts w:ascii="Verdana" w:eastAsia="Times New Roman" w:hAnsi="Verdana" w:cs="Times New Roman"/>
                <w:b/>
                <w:bCs/>
                <w:color w:val="000000"/>
                <w:sz w:val="24"/>
                <w:szCs w:val="24"/>
                <w:lang w:val="vi-VN"/>
              </w:rPr>
              <w:t>Kiểm tra, đánh giá áp dụng trong thực tiễn của giáo dục thế giới</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lang w:val="vi-VN"/>
              </w:rPr>
              <w:t>Về KTĐG, các nước trên thế giới không chỉ đạt được những thành tựu mới về lý luận mà</w:t>
            </w:r>
            <w:r w:rsidRPr="00C55D1B">
              <w:rPr>
                <w:rFonts w:ascii="Verdana" w:eastAsia="Times New Roman" w:hAnsi="Verdana" w:cs="Times New Roman"/>
                <w:color w:val="000000"/>
                <w:sz w:val="24"/>
                <w:szCs w:val="24"/>
                <w:bdr w:val="none" w:sz="0" w:space="0" w:color="auto" w:frame="1"/>
                <w:shd w:val="clear" w:color="auto" w:fill="FFFFFF"/>
              </w:rPr>
              <w:t>còn</w:t>
            </w:r>
            <w:r w:rsidRPr="00C55D1B">
              <w:rPr>
                <w:rFonts w:ascii="Verdana" w:eastAsia="Times New Roman" w:hAnsi="Verdana" w:cs="Times New Roman"/>
                <w:color w:val="000000"/>
                <w:sz w:val="24"/>
                <w:szCs w:val="24"/>
                <w:bdr w:val="none" w:sz="0" w:space="0" w:color="auto" w:frame="1"/>
                <w:shd w:val="clear" w:color="auto" w:fill="FFFFFF"/>
                <w:lang w:val="vi-VN"/>
              </w:rPr>
              <w:t> thành công trong việc triển khai thực tiễn ở các trường học.</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1.1.Cách thức đánh giá năng lực và đánh giá môn học</w:t>
            </w:r>
            <w:r w:rsidRPr="00C55D1B">
              <w:rPr>
                <w:rFonts w:ascii="Verdana" w:eastAsia="Times New Roman" w:hAnsi="Verdana" w:cs="Times New Roman"/>
                <w:color w:val="000000"/>
                <w:sz w:val="24"/>
                <w:szCs w:val="24"/>
                <w:lang w:val="vi-VN"/>
              </w:rPr>
              <w:t> </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lang w:val="vi-VN"/>
              </w:rPr>
              <w:t>Việc KTĐG kết quả học tập hoàn toàn giao cho GV và HS chủ động</w:t>
            </w: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P</w:t>
            </w:r>
            <w:r w:rsidRPr="00C55D1B">
              <w:rPr>
                <w:rFonts w:ascii="Verdana" w:eastAsia="Times New Roman" w:hAnsi="Verdana" w:cs="Times New Roman"/>
                <w:color w:val="000000"/>
                <w:sz w:val="24"/>
                <w:szCs w:val="24"/>
                <w:bdr w:val="none" w:sz="0" w:space="0" w:color="auto" w:frame="1"/>
                <w:shd w:val="clear" w:color="auto" w:fill="FFFFFF"/>
              </w:rPr>
              <w:t>hương pháp </w:t>
            </w:r>
            <w:r w:rsidRPr="00C55D1B">
              <w:rPr>
                <w:rFonts w:ascii="Verdana" w:eastAsia="Times New Roman" w:hAnsi="Verdana" w:cs="Times New Roman"/>
                <w:color w:val="000000"/>
                <w:sz w:val="24"/>
                <w:szCs w:val="24"/>
                <w:bdr w:val="none" w:sz="0" w:space="0" w:color="auto" w:frame="1"/>
                <w:shd w:val="clear" w:color="auto" w:fill="FFFFFF"/>
                <w:lang w:val="vi-VN"/>
              </w:rPr>
              <w:t>đánh giá được sử dụng đa dạng, sáng tạo và linh hoạt. Xu hướng đánh giá mới của thế giới là đánh giá dựa theo năng lực, tức là “</w:t>
            </w:r>
            <w:r w:rsidRPr="00C55D1B">
              <w:rPr>
                <w:rFonts w:ascii="Verdana" w:eastAsia="Times New Roman" w:hAnsi="Verdana" w:cs="Times New Roman"/>
                <w:i/>
                <w:iCs/>
                <w:color w:val="000000"/>
                <w:sz w:val="24"/>
                <w:szCs w:val="24"/>
                <w:bdr w:val="none" w:sz="0" w:space="0" w:color="auto" w:frame="1"/>
                <w:shd w:val="clear" w:color="auto" w:fill="FFFFFF"/>
                <w:lang w:val="vi-VN"/>
              </w:rPr>
              <w:t>đánh giá khả năng tiềm ẩn của HS</w:t>
            </w:r>
            <w:r w:rsidRPr="00C55D1B">
              <w:rPr>
                <w:rFonts w:ascii="Verdana" w:eastAsia="Times New Roman" w:hAnsi="Verdana" w:cs="Times New Roman"/>
                <w:color w:val="000000"/>
                <w:sz w:val="24"/>
                <w:szCs w:val="24"/>
                <w:bdr w:val="none" w:sz="0" w:space="0" w:color="auto" w:frame="1"/>
                <w:shd w:val="clear" w:color="auto" w:fill="FFFFFF"/>
                <w:lang w:val="vi-VN"/>
              </w:rPr>
              <w:t> dựa trên kết quả đầu ra cuối một giai đoạn học tập, là quá trình tìm kiếm minh chứng về việc HS đã thực hiện thành công các sản phẩm đó”.  ĐG năng lực nhằm giúp GV có thông tin kết quả học tập của HS để điều chỉnh hoạt động giảng dạy; giúp HS điều chỉnh hoạt động</w:t>
            </w:r>
            <w:r w:rsidRPr="00C55D1B">
              <w:rPr>
                <w:rFonts w:ascii="Verdana" w:eastAsia="Times New Roman" w:hAnsi="Verdana" w:cs="Times New Roman"/>
                <w:color w:val="000000"/>
                <w:sz w:val="24"/>
                <w:szCs w:val="24"/>
                <w:bdr w:val="none" w:sz="0" w:space="0" w:color="auto" w:frame="1"/>
                <w:shd w:val="clear" w:color="auto" w:fill="F4F9D2"/>
                <w:lang w:val="vi-VN"/>
              </w:rPr>
              <w:t> học tập; giúp GV và nhà trường xác nhận, xếp hạng kết quả học tập.</w:t>
            </w:r>
            <w:r w:rsidRPr="00C55D1B">
              <w:rPr>
                <w:rFonts w:ascii="Verdana" w:eastAsia="Times New Roman" w:hAnsi="Verdana" w:cs="Times New Roman"/>
                <w:color w:val="000000"/>
                <w:sz w:val="24"/>
                <w:szCs w:val="24"/>
                <w:lang w:val="vi-VN"/>
              </w:rPr>
              <w:t> </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Times New Roman" w:eastAsia="Times New Roman" w:hAnsi="Times New Roman" w:cs="Times New Roman"/>
                <w:color w:val="000000"/>
                <w:sz w:val="24"/>
                <w:szCs w:val="24"/>
                <w:bdr w:val="none" w:sz="0" w:space="0" w:color="auto" w:frame="1"/>
                <w:shd w:val="clear" w:color="auto" w:fill="F4F9D2"/>
                <w:lang w:val="vi-VN"/>
              </w:rPr>
              <w:br/>
            </w:r>
            <w:r w:rsidRPr="00C55D1B">
              <w:rPr>
                <w:rFonts w:ascii="Verdana" w:eastAsia="Times New Roman" w:hAnsi="Verdana" w:cs="Times New Roman"/>
                <w:color w:val="000000"/>
                <w:sz w:val="24"/>
                <w:szCs w:val="24"/>
                <w:bdr w:val="none" w:sz="0" w:space="0" w:color="auto" w:frame="1"/>
                <w:shd w:val="clear" w:color="auto" w:fill="F4F9D2"/>
                <w:lang w:val="vi-VN"/>
              </w:rPr>
              <w:t>Nhiều quốc gia đã đẩy mạnh ĐG quá trình bằng các hình thức, phương pháp đánh giá không truyền thống như</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i/>
                <w:iCs/>
                <w:color w:val="000000"/>
                <w:sz w:val="24"/>
                <w:szCs w:val="24"/>
                <w:bdr w:val="none" w:sz="0" w:space="0" w:color="auto" w:frame="1"/>
                <w:shd w:val="clear" w:color="auto" w:fill="F4F9D2"/>
                <w:lang w:val="vi-VN"/>
              </w:rPr>
              <w:t>quan sát, phỏng vấn, hồ sơ, dự án, trình diễn thực, nhiều người cùng tham gia, HS tự đánh giá...</w:t>
            </w:r>
            <w:r w:rsidRPr="00C55D1B">
              <w:rPr>
                <w:rFonts w:ascii="Verdana" w:eastAsia="Times New Roman" w:hAnsi="Verdana" w:cs="Times New Roman"/>
                <w:color w:val="000000"/>
                <w:sz w:val="24"/>
                <w:szCs w:val="24"/>
                <w:bdr w:val="none" w:sz="0" w:space="0" w:color="auto" w:frame="1"/>
                <w:shd w:val="clear" w:color="auto" w:fill="F4F9D2"/>
                <w:lang w:val="vi-VN"/>
              </w:rPr>
              <w:t> ĐG kết quả học tập thông qua dự án hoặc nghiên cứu nhóm được chú trọng. Chẳng hạn, ở Hoa Kỳ, để KTĐG mức độ tiếp nhận và cảm thụ văn học của HS về một tác phẩm nào đó, GV yêu cầu HS thành lập nhóm để phân tích nội dung, nghệ thuật của tác phẩm đó và có thể lập dự án tham quan bảo tàng của nhà văn, nhà thơ. Qua phân tích tác phẩm và qua chuyến tham quan, HS viết thu hoạch, trình bày kết quả nghiên cứu của nhóm trước lớp. Với cách này, HS có quyền tự do làm bài theo hiểu biết của mình, trao đổi, tương tác với nhau, tìm hiểu từ thực tế, vận dụng nhiều kiến thức của nhiều môn học khác nhau, hợp tác nghiên cứu có thể đưa ra nhiều nhận định sáng tạo. Đây là hình thức học tập mang tính tích hợp cao, GV và HS cùng tham gia ĐG kết quả của từng nhóm.</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1.2. Đánh giá về đạo đức và sự tiến bộ của học sinh</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lang w:val="vi-VN"/>
              </w:rPr>
              <w:t>Việc đánh giá về đạo đức và rèn luyện của HS cũng được coi trọng, nhà trường đưa ra tiêu chí rõ ràng và GV nhận xét trên những tiêu chí đó. Điều này không chỉ có tác dụng hỗ trợ giúp đỡ HS tiến bộ mà sự phối hợp giữa GV và gia đình trong việc GD HS tốt hơn. Ví dụ: Ở một trường Phổ thông của Canada, khi nhận xét, đánh giá về HS</w:t>
            </w:r>
            <w:r w:rsidRPr="00C55D1B">
              <w:rPr>
                <w:rFonts w:ascii="Verdana" w:eastAsia="Times New Roman" w:hAnsi="Verdana" w:cs="Times New Roman"/>
                <w:color w:val="000000"/>
                <w:sz w:val="24"/>
                <w:szCs w:val="24"/>
                <w:bdr w:val="none" w:sz="0" w:space="0" w:color="auto" w:frame="1"/>
                <w:shd w:val="clear" w:color="auto" w:fill="FFFFFF"/>
              </w:rPr>
              <w:t>, s</w:t>
            </w:r>
            <w:r w:rsidRPr="00C55D1B">
              <w:rPr>
                <w:rFonts w:ascii="Verdana" w:eastAsia="Times New Roman" w:hAnsi="Verdana" w:cs="Times New Roman"/>
                <w:color w:val="000000"/>
                <w:sz w:val="24"/>
                <w:szCs w:val="24"/>
                <w:bdr w:val="none" w:sz="0" w:space="0" w:color="auto" w:frame="1"/>
                <w:shd w:val="clear" w:color="auto" w:fill="FFFFFF"/>
                <w:lang w:val="vi-VN"/>
              </w:rPr>
              <w:t>au mỗi học kỳ, cha mẹ học sinh đều nhận được 1 bản nhận xét với 9 nội dung chủ yếu như sau:</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lastRenderedPageBreak/>
              <w:t>                        </w:t>
            </w:r>
            <w:r w:rsidRPr="00C55D1B">
              <w:rPr>
                <w:rFonts w:ascii="Verdana" w:eastAsia="Times New Roman" w:hAnsi="Verdana" w:cs="Times New Roman"/>
                <w:color w:val="000000"/>
                <w:sz w:val="24"/>
                <w:szCs w:val="24"/>
                <w:bdr w:val="none" w:sz="0" w:space="0" w:color="auto" w:frame="1"/>
                <w:shd w:val="clear" w:color="auto" w:fill="FFFFFF"/>
                <w:lang w:val="vi-VN"/>
              </w:rPr>
              <w:t>(1) Kỹ năng làm việc độc lập</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(2) Năng lực sáng tạo</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(3) Mức độ hoàn thành các bài tập</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(4) Năng lực sử dụng công nghệ thông tin</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(5) Khả năng hợp tác với những người xung quanh</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(6) Khả năng giải quyết những xung đột của cá nhân</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(7) Mức độ tham gia các hoạt động tập thể của lớp</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(8) Khả năng giải quyết vấn đề</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                        </w:t>
            </w:r>
            <w:r w:rsidRPr="00C55D1B">
              <w:rPr>
                <w:rFonts w:ascii="Verdana" w:eastAsia="Times New Roman" w:hAnsi="Verdana" w:cs="Times New Roman"/>
                <w:color w:val="000000"/>
                <w:sz w:val="24"/>
                <w:szCs w:val="24"/>
                <w:bdr w:val="none" w:sz="0" w:space="0" w:color="auto" w:frame="1"/>
                <w:shd w:val="clear" w:color="auto" w:fill="FFFFFF"/>
                <w:lang w:val="vi-VN"/>
              </w:rPr>
              <w:t>(9) Khả năng biết đặt mục tiêu để hoàn thiện trong tương lai.</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rPr>
              <w:t>Ở t</w:t>
            </w:r>
            <w:r w:rsidRPr="00C55D1B">
              <w:rPr>
                <w:rFonts w:ascii="Verdana" w:eastAsia="Times New Roman" w:hAnsi="Verdana" w:cs="Times New Roman"/>
                <w:color w:val="000000"/>
                <w:sz w:val="24"/>
                <w:szCs w:val="24"/>
                <w:bdr w:val="none" w:sz="0" w:space="0" w:color="auto" w:frame="1"/>
                <w:shd w:val="clear" w:color="auto" w:fill="FFFFFF"/>
                <w:lang w:val="vi-VN"/>
              </w:rPr>
              <w:t>ất cả các mục trên, giáo viên chủ nhiệm đều nhận xét điểm mạnh, điểm tốt của HS đã đạt được trong quá trình học tập, rèn luyện ở trường, nếu học sinh có hạn chế, GV có nhận xét đi kèm để HS rút kinh nghiệm</w:t>
            </w:r>
            <w:r w:rsidRPr="00C55D1B">
              <w:rPr>
                <w:rFonts w:ascii="Verdana" w:eastAsia="Times New Roman" w:hAnsi="Verdana" w:cs="Times New Roman"/>
                <w:color w:val="000000"/>
                <w:sz w:val="24"/>
                <w:szCs w:val="24"/>
                <w:bdr w:val="none" w:sz="0" w:space="0" w:color="auto" w:frame="1"/>
                <w:shd w:val="clear" w:color="auto" w:fill="F4F9D2"/>
                <w:lang w:val="vi-VN"/>
              </w:rPr>
              <w:t>.</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shd w:val="clear" w:color="auto" w:fill="FFFFFF"/>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1.3. Sự phối hợp giữa phụ huynh và nhà trường trong đánh giá học sinh</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lang w:val="vi-VN"/>
              </w:rPr>
              <w:t>Sự phối hợ p giữa nhà trường và phụ huynh trong việc ĐG HS được nhà trường</w:t>
            </w:r>
            <w:r w:rsidRPr="00C55D1B">
              <w:rPr>
                <w:rFonts w:ascii="Verdana" w:eastAsia="Times New Roman" w:hAnsi="Verdana" w:cs="Times New Roman"/>
                <w:color w:val="000000"/>
                <w:sz w:val="24"/>
                <w:szCs w:val="24"/>
                <w:bdr w:val="none" w:sz="0" w:space="0" w:color="auto" w:frame="1"/>
                <w:shd w:val="clear" w:color="auto" w:fill="F4F9D2"/>
                <w:lang w:val="vi-VN"/>
              </w:rPr>
              <w:t> </w:t>
            </w:r>
            <w:r w:rsidRPr="00C55D1B">
              <w:rPr>
                <w:rFonts w:ascii="Verdana" w:eastAsia="Times New Roman" w:hAnsi="Verdana" w:cs="Times New Roman"/>
                <w:color w:val="000000"/>
                <w:sz w:val="24"/>
                <w:szCs w:val="24"/>
                <w:bdr w:val="none" w:sz="0" w:space="0" w:color="auto" w:frame="1"/>
                <w:shd w:val="clear" w:color="auto" w:fill="FFFFFF"/>
                <w:lang w:val="vi-VN"/>
              </w:rPr>
              <w:t>quan tâm. Chẳng hạn, một số trường tiểu học ở Hoa Kỳ, việc họp phụ huynh đầu năm thực sự có ý nghĩa. Trong cuộc họp GV chủ nhiệm giới thiệu rất kỹ chương trình học tập trong năm, mục tiêu cuối năm, cách trao đổi giữa bố mẹ và GV, cách chấm điểm bẳng nhận xét (xuất sắc, khá, đạt và cần cố gắng). Từ lớp 3 trở đi, </w:t>
            </w:r>
            <w:r w:rsidRPr="00C55D1B">
              <w:rPr>
                <w:rFonts w:ascii="Verdana" w:eastAsia="Times New Roman" w:hAnsi="Verdana" w:cs="Times New Roman"/>
                <w:color w:val="000000"/>
                <w:sz w:val="24"/>
                <w:szCs w:val="24"/>
                <w:bdr w:val="none" w:sz="0" w:space="0" w:color="auto" w:frame="1"/>
                <w:shd w:val="clear" w:color="auto" w:fill="FFFFFF"/>
              </w:rPr>
              <w:t>số học sinh xuất sắc và khá </w:t>
            </w:r>
            <w:r w:rsidRPr="00C55D1B">
              <w:rPr>
                <w:rFonts w:ascii="Verdana" w:eastAsia="Times New Roman" w:hAnsi="Verdana" w:cs="Times New Roman"/>
                <w:color w:val="000000"/>
                <w:sz w:val="24"/>
                <w:szCs w:val="24"/>
                <w:bdr w:val="none" w:sz="0" w:space="0" w:color="auto" w:frame="1"/>
                <w:shd w:val="clear" w:color="auto" w:fill="FFFFFF"/>
                <w:lang w:val="vi-VN"/>
              </w:rPr>
              <w:t>hạn chế, vì sợ HS và bố mẹ đua nhau “chạy theo điểm”. Nhà trường khuyến khích HS phải biết tự lập ngay từ nhỏ. Trên tường phòng học là nội quy của lớp, do chính HS viết ra, chúng tự nghĩ ra luật lệ, cách phạt và ký tên ở dưới. Nội quy là Lời thề danh dự của</w:t>
            </w:r>
            <w:r w:rsidRPr="00C55D1B">
              <w:rPr>
                <w:rFonts w:ascii="Verdana" w:eastAsia="Times New Roman" w:hAnsi="Verdana" w:cs="Times New Roman"/>
                <w:color w:val="000000"/>
                <w:sz w:val="24"/>
                <w:szCs w:val="24"/>
                <w:bdr w:val="none" w:sz="0" w:space="0" w:color="auto" w:frame="1"/>
                <w:shd w:val="clear" w:color="auto" w:fill="F4F9D2"/>
                <w:lang w:val="vi-VN"/>
              </w:rPr>
              <w:t> lớp, được treo đến cuối năm học và lời thề mỗi lớp, mỗi khác.</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1.4. Đánh giá thông qua các kỳ thi</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lang w:val="vi-VN"/>
              </w:rPr>
              <w:t>Ngoài đánh giá trên lớp, hầu hết các quốc gia đều đánh giá HS thông qua các kỳ thi như: tuyển sinh đầu cấp học, thi tốt nghiệp các cấp và tuyển sinh đại học. </w:t>
            </w:r>
            <w:r w:rsidRPr="00C55D1B">
              <w:rPr>
                <w:rFonts w:ascii="Verdana" w:eastAsia="Times New Roman" w:hAnsi="Verdana" w:cs="Times New Roman"/>
                <w:color w:val="000000"/>
                <w:sz w:val="24"/>
                <w:szCs w:val="24"/>
                <w:bdr w:val="none" w:sz="0" w:space="0" w:color="auto" w:frame="1"/>
                <w:shd w:val="clear" w:color="auto" w:fill="F4F9D2"/>
                <w:lang w:val="vi-VN"/>
              </w:rPr>
              <w:t>Bên cạnh đó, các nước tạo ra một số công cụ KTĐG rất hữu hiệu như: Nghiên cứu về xu thế trong Toán học và Khoa học quốc tế ; Nghiên cứu về sự tiến bộ </w:t>
            </w:r>
            <w:r w:rsidRPr="00C55D1B">
              <w:rPr>
                <w:rFonts w:ascii="Verdana" w:eastAsia="Times New Roman" w:hAnsi="Verdana" w:cs="Times New Roman"/>
                <w:color w:val="000000"/>
                <w:sz w:val="24"/>
                <w:szCs w:val="24"/>
                <w:bdr w:val="none" w:sz="0" w:space="0" w:color="auto" w:frame="1"/>
                <w:shd w:val="clear" w:color="auto" w:fill="F4F9D2"/>
              </w:rPr>
              <w:t>trong </w:t>
            </w:r>
            <w:r w:rsidRPr="00C55D1B">
              <w:rPr>
                <w:rFonts w:ascii="Verdana" w:eastAsia="Times New Roman" w:hAnsi="Verdana" w:cs="Times New Roman"/>
                <w:color w:val="000000"/>
                <w:sz w:val="24"/>
                <w:szCs w:val="24"/>
                <w:bdr w:val="none" w:sz="0" w:space="0" w:color="auto" w:frame="1"/>
                <w:shd w:val="clear" w:color="auto" w:fill="F4F9D2"/>
                <w:lang w:val="vi-VN"/>
              </w:rPr>
              <w:t>năng lực đọc hiểu quốc tế; Chương trình đánh giá học sinh quốc tế </w:t>
            </w:r>
            <w:r w:rsidRPr="00C55D1B">
              <w:rPr>
                <w:rFonts w:ascii="Verdana" w:eastAsia="Times New Roman" w:hAnsi="Verdana" w:cs="Times New Roman"/>
                <w:color w:val="000000"/>
                <w:sz w:val="24"/>
                <w:szCs w:val="24"/>
                <w:bdr w:val="none" w:sz="0" w:space="0" w:color="auto" w:frame="1"/>
                <w:shd w:val="clear" w:color="auto" w:fill="F4F9D2"/>
              </w:rPr>
              <w:t>(</w:t>
            </w:r>
            <w:r w:rsidRPr="00C55D1B">
              <w:rPr>
                <w:rFonts w:ascii="Verdana" w:eastAsia="Times New Roman" w:hAnsi="Verdana" w:cs="Times New Roman"/>
                <w:color w:val="000000"/>
                <w:sz w:val="24"/>
                <w:szCs w:val="24"/>
                <w:bdr w:val="none" w:sz="0" w:space="0" w:color="auto" w:frame="1"/>
                <w:shd w:val="clear" w:color="auto" w:fill="F4F9D2"/>
                <w:lang w:val="vi-VN"/>
              </w:rPr>
              <w:t>PISA)</w:t>
            </w:r>
            <w:r w:rsidRPr="00C55D1B">
              <w:rPr>
                <w:rFonts w:ascii="Verdana" w:eastAsia="Times New Roman" w:hAnsi="Verdana" w:cs="Times New Roman"/>
                <w:color w:val="000000"/>
                <w:sz w:val="24"/>
                <w:szCs w:val="24"/>
                <w:bdr w:val="none" w:sz="0" w:space="0" w:color="auto" w:frame="1"/>
                <w:shd w:val="clear" w:color="auto" w:fill="F4F9D2"/>
              </w:rPr>
              <w:t>.</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 xml:space="preserve">Tóm lại, trong hơn 3 thập kỷ qua, KTĐG đối với GDPT quốc tế đã có những bước tiến rất lớn cả về lý luận và thực tiễn. Thể hiện rõ xu hướng KTĐG của </w:t>
            </w:r>
            <w:r w:rsidRPr="00C55D1B">
              <w:rPr>
                <w:rFonts w:ascii="Verdana" w:eastAsia="Times New Roman" w:hAnsi="Verdana" w:cs="Times New Roman"/>
                <w:color w:val="000000"/>
                <w:sz w:val="24"/>
                <w:szCs w:val="24"/>
                <w:bdr w:val="none" w:sz="0" w:space="0" w:color="auto" w:frame="1"/>
                <w:shd w:val="clear" w:color="auto" w:fill="F4F9D2"/>
                <w:lang w:val="vi-VN"/>
              </w:rPr>
              <w:lastRenderedPageBreak/>
              <w:t>thế giới là hướng đến đánh giá NLHS, phương pháp, cách thức đánh giá rất đa dạng, sáng tạo và linh hoạt.</w:t>
            </w:r>
            <w:r w:rsidRPr="00C55D1B">
              <w:rPr>
                <w:rFonts w:ascii="Verdana" w:eastAsia="Times New Roman" w:hAnsi="Verdana" w:cs="Times New Roman"/>
                <w:color w:val="000000"/>
                <w:sz w:val="24"/>
                <w:szCs w:val="24"/>
                <w:lang w:val="vi-VN"/>
              </w:rPr>
              <w:t> </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rPr>
              <w:t> </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lang w:val="vi-VN"/>
              </w:rPr>
              <w:t>2. </w:t>
            </w:r>
            <w:r w:rsidRPr="00C55D1B">
              <w:rPr>
                <w:rFonts w:ascii="Verdana" w:eastAsia="Times New Roman" w:hAnsi="Verdana" w:cs="Times New Roman"/>
                <w:b/>
                <w:bCs/>
                <w:color w:val="000000"/>
                <w:sz w:val="24"/>
                <w:szCs w:val="24"/>
              </w:rPr>
              <w:t>Công tác k</w:t>
            </w:r>
            <w:r w:rsidRPr="00C55D1B">
              <w:rPr>
                <w:rFonts w:ascii="Verdana" w:eastAsia="Times New Roman" w:hAnsi="Verdana" w:cs="Times New Roman"/>
                <w:b/>
                <w:bCs/>
                <w:color w:val="000000"/>
                <w:sz w:val="24"/>
                <w:szCs w:val="24"/>
                <w:lang w:val="vi-VN"/>
              </w:rPr>
              <w:t>iểm tra, đánh giá trong hệ thống Giáo dục Việt Nam</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FFFFF"/>
                <w:lang w:val="vi-VN"/>
              </w:rPr>
              <w:t>Trong giai đoạn vừa qua, khoa học về KTĐG của Việt Nam đã có những chuyển biến tích cực, nhưng nhìn chung vẫn còn chậm và chưa bắt kịp với thế giới.</w:t>
            </w:r>
            <w:r w:rsidRPr="00C55D1B">
              <w:rPr>
                <w:rFonts w:ascii="Verdana" w:eastAsia="Times New Roman" w:hAnsi="Verdana" w:cs="Times New Roman"/>
                <w:color w:val="000000"/>
                <w:sz w:val="24"/>
                <w:szCs w:val="24"/>
                <w:lang w:val="vi-VN"/>
              </w:rPr>
              <w:t> </w:t>
            </w:r>
            <w:r w:rsidRPr="00C55D1B">
              <w:rPr>
                <w:rFonts w:ascii="Times New Roman" w:eastAsia="Times New Roman" w:hAnsi="Times New Roman" w:cs="Times New Roman"/>
                <w:color w:val="000000"/>
                <w:sz w:val="24"/>
                <w:szCs w:val="24"/>
                <w:bdr w:val="none" w:sz="0" w:space="0" w:color="auto" w:frame="1"/>
                <w:shd w:val="clear" w:color="auto" w:fill="F4F9D2"/>
                <w:lang w:val="vi-VN"/>
              </w:rPr>
              <w:br/>
            </w:r>
            <w:r w:rsidRPr="00C55D1B">
              <w:rPr>
                <w:rFonts w:ascii="Times New Roman" w:eastAsia="Times New Roman" w:hAnsi="Times New Roman" w:cs="Times New Roman"/>
                <w:color w:val="000000"/>
                <w:sz w:val="24"/>
                <w:szCs w:val="24"/>
                <w:bdr w:val="none" w:sz="0" w:space="0" w:color="auto" w:frame="1"/>
                <w:shd w:val="clear" w:color="auto" w:fill="F4F9D2"/>
                <w:lang w:val="vi-VN"/>
              </w:rPr>
              <w:br/>
            </w:r>
            <w:r w:rsidRPr="00C55D1B">
              <w:rPr>
                <w:rFonts w:ascii="Times New Roman" w:eastAsia="Times New Roman" w:hAnsi="Times New Roman" w:cs="Times New Roman"/>
                <w:color w:val="000000"/>
                <w:sz w:val="24"/>
                <w:szCs w:val="24"/>
                <w:bdr w:val="none" w:sz="0" w:space="0" w:color="auto" w:frame="1"/>
                <w:shd w:val="clear" w:color="auto" w:fill="F4F9D2"/>
                <w:lang w:val="vi-VN"/>
              </w:rPr>
              <w:br/>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2.1. Cơ sở lý luậ</w:t>
            </w:r>
            <w:r w:rsidRPr="00C55D1B">
              <w:rPr>
                <w:rFonts w:ascii="Verdana" w:eastAsia="Times New Roman" w:hAnsi="Verdana" w:cs="Times New Roman"/>
                <w:b/>
                <w:bCs/>
                <w:i/>
                <w:iCs/>
                <w:color w:val="000000"/>
                <w:sz w:val="24"/>
                <w:szCs w:val="24"/>
              </w:rPr>
              <w:t>n:</w:t>
            </w:r>
          </w:p>
          <w:p w:rsidR="00C55D1B" w:rsidRPr="00C55D1B" w:rsidRDefault="00C55D1B" w:rsidP="00C55D1B">
            <w:pPr>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lang w:val="vi-VN"/>
              </w:rPr>
              <w:t>Kiểm tra - đánh giá là quá trình thu thập và xử lý thông tin về trình độ, khả năng thực hiện mục tiêu học tập của học sinh về tác động và nguyên nhân của tình hình đó, nhằm tạo cơ sở cho những quyết định của giáo viên và nhà trường, cho bản thân học sinh để học sinh học tập ngày một tiến bộ hơn. Phương tiện và hình thức quan trọng của đánh giá là kiểm tra.</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i/>
                <w:iCs/>
                <w:color w:val="000000"/>
                <w:sz w:val="24"/>
                <w:szCs w:val="24"/>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2.2. Triển khai trong thực tiễn</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Thực hiện Luật GD, quá trình xây dựng khung chương trình và chương trình phổ thông, Bộ GD&amp;ĐT đã chú trọng đến KTĐG, ban hành nhiều văn bản về ĐG, xếp loại HS, và khẳng định KTĐG là một khâu rất quan trọng trong quá trình dạy và học.</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Công tác chỉ đạo KTĐG của Bộ GD&amp;ĐT </w:t>
            </w:r>
            <w:r w:rsidRPr="00C55D1B">
              <w:rPr>
                <w:rFonts w:ascii="Verdana" w:eastAsia="Times New Roman" w:hAnsi="Verdana" w:cs="Times New Roman"/>
                <w:color w:val="000000"/>
                <w:sz w:val="24"/>
                <w:szCs w:val="24"/>
                <w:bdr w:val="none" w:sz="0" w:space="0" w:color="auto" w:frame="1"/>
                <w:shd w:val="clear" w:color="auto" w:fill="F4F9D2"/>
              </w:rPr>
              <w:t>đối với c</w:t>
            </w:r>
            <w:r w:rsidRPr="00C55D1B">
              <w:rPr>
                <w:rFonts w:ascii="Verdana" w:eastAsia="Times New Roman" w:hAnsi="Verdana" w:cs="Times New Roman"/>
                <w:color w:val="000000"/>
                <w:sz w:val="24"/>
                <w:szCs w:val="24"/>
                <w:bdr w:val="none" w:sz="0" w:space="0" w:color="auto" w:frame="1"/>
                <w:shd w:val="clear" w:color="auto" w:fill="F4F9D2"/>
                <w:lang w:val="vi-VN"/>
              </w:rPr>
              <w:t>ấp THCS, THPT thông qua hệ thống văn bản sau:</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ind w:left="840" w:hanging="360"/>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rPr>
              <w:t>-         </w:t>
            </w:r>
            <w:r w:rsidRPr="00C55D1B">
              <w:rPr>
                <w:rFonts w:ascii="Verdana" w:eastAsia="Times New Roman" w:hAnsi="Verdana" w:cs="Times New Roman"/>
                <w:color w:val="000000"/>
                <w:sz w:val="24"/>
                <w:szCs w:val="24"/>
                <w:bdr w:val="none" w:sz="0" w:space="0" w:color="auto" w:frame="1"/>
                <w:shd w:val="clear" w:color="auto" w:fill="F4F9D2"/>
                <w:lang w:val="vi-VN"/>
              </w:rPr>
              <w:t>Quyết định 40/2006/QĐ-BGD&amp;ĐT (Quyết định 40) ngày 05/10/2006 ban hành Quy chế đánh giá, xếp loại học sinh THCS, THPT</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ind w:left="840" w:hanging="360"/>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rPr>
              <w:t>-         </w:t>
            </w:r>
            <w:r w:rsidRPr="00C55D1B">
              <w:rPr>
                <w:rFonts w:ascii="Verdana" w:eastAsia="Times New Roman" w:hAnsi="Verdana" w:cs="Times New Roman"/>
                <w:color w:val="000000"/>
                <w:sz w:val="24"/>
                <w:szCs w:val="24"/>
                <w:bdr w:val="none" w:sz="0" w:space="0" w:color="auto" w:frame="1"/>
                <w:shd w:val="clear" w:color="auto" w:fill="F4F9D2"/>
              </w:rPr>
              <w:t>T</w:t>
            </w:r>
            <w:r w:rsidRPr="00C55D1B">
              <w:rPr>
                <w:rFonts w:ascii="Verdana" w:eastAsia="Times New Roman" w:hAnsi="Verdana" w:cs="Times New Roman"/>
                <w:color w:val="000000"/>
                <w:sz w:val="24"/>
                <w:szCs w:val="24"/>
                <w:bdr w:val="none" w:sz="0" w:space="0" w:color="auto" w:frame="1"/>
                <w:shd w:val="clear" w:color="auto" w:fill="F4F9D2"/>
                <w:lang w:val="vi-VN"/>
              </w:rPr>
              <w:t>hông tư số 51/2008/TT-BGD&amp;ĐT ngày 15/9/2008 về việc sửa đổi, bổ sung một số điều tại Quyết định 40</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ind w:left="840" w:hanging="360"/>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rPr>
              <w:t>-         </w:t>
            </w:r>
            <w:r w:rsidRPr="00C55D1B">
              <w:rPr>
                <w:rFonts w:ascii="Verdana" w:eastAsia="Times New Roman" w:hAnsi="Verdana" w:cs="Times New Roman"/>
                <w:color w:val="000000"/>
                <w:sz w:val="24"/>
                <w:szCs w:val="24"/>
                <w:bdr w:val="none" w:sz="0" w:space="0" w:color="auto" w:frame="1"/>
                <w:shd w:val="clear" w:color="auto" w:fill="F4F9D2"/>
              </w:rPr>
              <w:t>T</w:t>
            </w:r>
            <w:r w:rsidRPr="00C55D1B">
              <w:rPr>
                <w:rFonts w:ascii="Verdana" w:eastAsia="Times New Roman" w:hAnsi="Verdana" w:cs="Times New Roman"/>
                <w:color w:val="000000"/>
                <w:sz w:val="24"/>
                <w:szCs w:val="24"/>
                <w:bdr w:val="none" w:sz="0" w:space="0" w:color="auto" w:frame="1"/>
                <w:shd w:val="clear" w:color="auto" w:fill="F4F9D2"/>
                <w:lang w:val="vi-VN"/>
              </w:rPr>
              <w:t>hông tư số 58/2011/TT-BGD&amp;ĐT (Thông tư 58) ngày 12/12/2011 ban hành Quy định đánh giá và  xếp loại học sinh THCS, THPT</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ind w:left="840" w:hanging="360"/>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rPr>
              <w:t>-         </w:t>
            </w:r>
            <w:r w:rsidRPr="00C55D1B">
              <w:rPr>
                <w:rFonts w:ascii="Verdana" w:eastAsia="Times New Roman" w:hAnsi="Verdana" w:cs="Times New Roman"/>
                <w:color w:val="000000"/>
                <w:sz w:val="24"/>
                <w:szCs w:val="24"/>
                <w:bdr w:val="none" w:sz="0" w:space="0" w:color="auto" w:frame="1"/>
                <w:shd w:val="clear" w:color="auto" w:fill="F4F9D2"/>
              </w:rPr>
              <w:t>C</w:t>
            </w:r>
            <w:r w:rsidRPr="00C55D1B">
              <w:rPr>
                <w:rFonts w:ascii="Verdana" w:eastAsia="Times New Roman" w:hAnsi="Verdana" w:cs="Times New Roman"/>
                <w:color w:val="000000"/>
                <w:sz w:val="24"/>
                <w:szCs w:val="24"/>
                <w:bdr w:val="none" w:sz="0" w:space="0" w:color="auto" w:frame="1"/>
                <w:shd w:val="clear" w:color="auto" w:fill="F4F9D2"/>
                <w:lang w:val="vi-VN"/>
              </w:rPr>
              <w:t>ông văn số 8773/BGDĐT-GDTrH ngày 30/12/2010 của Bộ GD&amp;ĐT về việc hướng dẫn soạn đề kiểm tra và một số quyết định, thông tư liên quan đến tuyển sinh THCS, THPT, thi tốt nghiệp THPT…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Đáng lưu ý hơn cả là c</w:t>
            </w:r>
            <w:r w:rsidRPr="00C55D1B">
              <w:rPr>
                <w:rFonts w:ascii="Verdana" w:eastAsia="Times New Roman" w:hAnsi="Verdana" w:cs="Times New Roman"/>
                <w:color w:val="000000"/>
                <w:sz w:val="24"/>
                <w:szCs w:val="24"/>
                <w:bdr w:val="none" w:sz="0" w:space="0" w:color="auto" w:frame="1"/>
                <w:shd w:val="clear" w:color="auto" w:fill="F4F9D2"/>
                <w:lang w:val="vi-VN"/>
              </w:rPr>
              <w:t>ông văn số 8773 </w:t>
            </w:r>
            <w:r w:rsidRPr="00C55D1B">
              <w:rPr>
                <w:rFonts w:ascii="Verdana" w:eastAsia="Times New Roman" w:hAnsi="Verdana" w:cs="Times New Roman"/>
                <w:color w:val="000000"/>
                <w:sz w:val="24"/>
                <w:szCs w:val="24"/>
                <w:bdr w:val="none" w:sz="0" w:space="0" w:color="auto" w:frame="1"/>
                <w:shd w:val="clear" w:color="auto" w:fill="F4F9D2"/>
              </w:rPr>
              <w:t>về </w:t>
            </w:r>
            <w:r w:rsidRPr="00C55D1B">
              <w:rPr>
                <w:rFonts w:ascii="Verdana" w:eastAsia="Times New Roman" w:hAnsi="Verdana" w:cs="Times New Roman"/>
                <w:color w:val="000000"/>
                <w:sz w:val="24"/>
                <w:szCs w:val="24"/>
                <w:bdr w:val="none" w:sz="0" w:space="0" w:color="auto" w:frame="1"/>
                <w:shd w:val="clear" w:color="auto" w:fill="F4F9D2"/>
                <w:lang w:val="vi-VN"/>
              </w:rPr>
              <w:t>hướng dẫn soạn đề kiểm tra</w:t>
            </w:r>
            <w:r w:rsidRPr="00C55D1B">
              <w:rPr>
                <w:rFonts w:ascii="Verdana" w:eastAsia="Times New Roman" w:hAnsi="Verdana" w:cs="Times New Roman"/>
                <w:color w:val="000000"/>
                <w:sz w:val="24"/>
                <w:szCs w:val="24"/>
                <w:bdr w:val="none" w:sz="0" w:space="0" w:color="auto" w:frame="1"/>
                <w:shd w:val="clear" w:color="auto" w:fill="F4F9D2"/>
              </w:rPr>
              <w:t xml:space="preserve">. </w:t>
            </w:r>
            <w:r w:rsidRPr="00C55D1B">
              <w:rPr>
                <w:rFonts w:ascii="Verdana" w:eastAsia="Times New Roman" w:hAnsi="Verdana" w:cs="Times New Roman"/>
                <w:color w:val="000000"/>
                <w:sz w:val="24"/>
                <w:szCs w:val="24"/>
                <w:bdr w:val="none" w:sz="0" w:space="0" w:color="auto" w:frame="1"/>
                <w:shd w:val="clear" w:color="auto" w:fill="F4F9D2"/>
              </w:rPr>
              <w:lastRenderedPageBreak/>
              <w:t>M</w:t>
            </w:r>
            <w:r w:rsidRPr="00C55D1B">
              <w:rPr>
                <w:rFonts w:ascii="Verdana" w:eastAsia="Times New Roman" w:hAnsi="Verdana" w:cs="Times New Roman"/>
                <w:color w:val="000000"/>
                <w:sz w:val="24"/>
                <w:szCs w:val="24"/>
                <w:bdr w:val="none" w:sz="0" w:space="0" w:color="auto" w:frame="1"/>
                <w:shd w:val="clear" w:color="auto" w:fill="F4F9D2"/>
                <w:lang w:val="vi-VN"/>
              </w:rPr>
              <w:t>ột số yêu cầu được đặt ra như: KT, ĐG dựa trên chuẩn kiến thức, kỹ năng chương trình THCS, THPT đã được Bộ ban hành; tăng cường câu hỏi mức độ thông hiểu, sáng tạo; ra đề bằng ma trận kiến thức, kỹ năng; khuyến khích đánh giá bằng nhiều phương pháp và một số kỹ thuật mới như kỹ thuật Rubric, ĐG môn GDCD vừa cho điểm vừa nhận xét v.</w:t>
            </w:r>
            <w:r w:rsidRPr="00C55D1B">
              <w:rPr>
                <w:rFonts w:ascii="Verdana" w:eastAsia="Times New Roman" w:hAnsi="Verdana" w:cs="Times New Roman"/>
                <w:color w:val="000000"/>
                <w:sz w:val="24"/>
                <w:szCs w:val="24"/>
                <w:bdr w:val="none" w:sz="0" w:space="0" w:color="auto" w:frame="1"/>
                <w:shd w:val="clear" w:color="auto" w:fill="F4F9D2"/>
              </w:rPr>
              <w:t>.</w:t>
            </w:r>
            <w:r w:rsidRPr="00C55D1B">
              <w:rPr>
                <w:rFonts w:ascii="Verdana" w:eastAsia="Times New Roman" w:hAnsi="Verdana" w:cs="Times New Roman"/>
                <w:color w:val="000000"/>
                <w:sz w:val="24"/>
                <w:szCs w:val="24"/>
                <w:bdr w:val="none" w:sz="0" w:space="0" w:color="auto" w:frame="1"/>
                <w:shd w:val="clear" w:color="auto" w:fill="F4F9D2"/>
                <w:lang w:val="vi-VN"/>
              </w:rPr>
              <w:t>v.</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Một xu hướng mới trong KTĐG hiện nay là ra đề kiểm tra “mở” để tạo điều kiện cho HS cơ hội thể hiện suy nghĩ và sáng tạo của mình. Điển hình là đề văn nghị luận “Nêu quan điểm của anh (chị) về vai trò của đồng tiền trong cuộc sống” của cô giáo Đặng Nguyệt Anh, qua bài làm của cậu học trò Nguyễn Trung Hiếu, lớp 11 chuyên lý Trường THPT chuyên Hà Nội - Amsterdam lại tràn ngập yêu thương và tình người. Với những nỗ lực cố gắng của em trong học tập, trong cuộc sống và qua bài văn này, em trở thành 1 trong 10 gương mặt tiêu biểu của tuổi trẻ Thủ đô năm 2011 và đã nhận được học bổng 3 năm THPT của trường Trường Besant Hill (California, Mỹ). Rõ ràng KTĐG ở đây thực sự là một cơ hội cho HS.</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Tóm lại, cùng với đổi mới chương trình, sách giáo khoa, phương pháp giảng dạy, việc đổi mới KTĐG </w:t>
            </w:r>
            <w:r w:rsidRPr="00C55D1B">
              <w:rPr>
                <w:rFonts w:ascii="Verdana" w:eastAsia="Times New Roman" w:hAnsi="Verdana" w:cs="Times New Roman"/>
                <w:color w:val="000000"/>
                <w:sz w:val="24"/>
                <w:szCs w:val="24"/>
                <w:bdr w:val="none" w:sz="0" w:space="0" w:color="auto" w:frame="1"/>
                <w:shd w:val="clear" w:color="auto" w:fill="F4F9D2"/>
              </w:rPr>
              <w:t>đã </w:t>
            </w:r>
            <w:r w:rsidRPr="00C55D1B">
              <w:rPr>
                <w:rFonts w:ascii="Verdana" w:eastAsia="Times New Roman" w:hAnsi="Verdana" w:cs="Times New Roman"/>
                <w:color w:val="000000"/>
                <w:sz w:val="24"/>
                <w:szCs w:val="24"/>
                <w:bdr w:val="none" w:sz="0" w:space="0" w:color="auto" w:frame="1"/>
                <w:shd w:val="clear" w:color="auto" w:fill="F4F9D2"/>
                <w:lang w:val="vi-VN"/>
              </w:rPr>
              <w:t>được khẳng định là một khâu quan trọng trong quá tr</w:t>
            </w:r>
            <w:r w:rsidRPr="00C55D1B">
              <w:rPr>
                <w:rFonts w:ascii="Verdana" w:eastAsia="Times New Roman" w:hAnsi="Verdana" w:cs="Times New Roman"/>
                <w:color w:val="000000"/>
                <w:sz w:val="24"/>
                <w:szCs w:val="24"/>
                <w:bdr w:val="none" w:sz="0" w:space="0" w:color="auto" w:frame="1"/>
                <w:shd w:val="clear" w:color="auto" w:fill="F4F9D2"/>
              </w:rPr>
              <w:t>ì</w:t>
            </w:r>
            <w:r w:rsidRPr="00C55D1B">
              <w:rPr>
                <w:rFonts w:ascii="Verdana" w:eastAsia="Times New Roman" w:hAnsi="Verdana" w:cs="Times New Roman"/>
                <w:color w:val="000000"/>
                <w:sz w:val="24"/>
                <w:szCs w:val="24"/>
                <w:bdr w:val="none" w:sz="0" w:space="0" w:color="auto" w:frame="1"/>
                <w:shd w:val="clear" w:color="auto" w:fill="F4F9D2"/>
                <w:lang w:val="vi-VN"/>
              </w:rPr>
              <w:t>nh dạy- học. Nhiều cải tiến theo xu hướng khoa học KTĐG của thế giới đã được triển khai và mang lại kết quả bước đầu. Song, </w:t>
            </w:r>
            <w:r w:rsidRPr="00C55D1B">
              <w:rPr>
                <w:rFonts w:ascii="Verdana" w:eastAsia="Times New Roman" w:hAnsi="Verdana" w:cs="Times New Roman"/>
                <w:color w:val="000000"/>
                <w:sz w:val="24"/>
                <w:szCs w:val="24"/>
                <w:bdr w:val="none" w:sz="0" w:space="0" w:color="auto" w:frame="1"/>
                <w:shd w:val="clear" w:color="auto" w:fill="F4F9D2"/>
              </w:rPr>
              <w:t>thực tế ở nước ta, </w:t>
            </w:r>
            <w:r w:rsidRPr="00C55D1B">
              <w:rPr>
                <w:rFonts w:ascii="Verdana" w:eastAsia="Times New Roman" w:hAnsi="Verdana" w:cs="Times New Roman"/>
                <w:color w:val="000000"/>
                <w:sz w:val="24"/>
                <w:szCs w:val="24"/>
                <w:bdr w:val="none" w:sz="0" w:space="0" w:color="auto" w:frame="1"/>
                <w:shd w:val="clear" w:color="auto" w:fill="F4F9D2"/>
                <w:lang w:val="vi-VN"/>
              </w:rPr>
              <w:t>theo nhận định của các nhà khoa học GD cho rằng: “Đánh giá kết quả giáo dục vẫn là một lĩnh vực còn nhiều yếu kém, lạc hậu với xu thế chung của thế giới từ nhận thức cho đến quy trình, kỹ thuật, phương pháp.” [Trần Kiều, 2011]</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lang w:val="vi-VN"/>
              </w:rPr>
              <w:t>3. Một số vấn đề tồn tại trong kiểm tra, đánh giá </w:t>
            </w:r>
            <w:r w:rsidRPr="00C55D1B">
              <w:rPr>
                <w:rFonts w:ascii="Verdana" w:eastAsia="Times New Roman" w:hAnsi="Verdana" w:cs="Times New Roman"/>
                <w:b/>
                <w:bCs/>
                <w:color w:val="000000"/>
                <w:sz w:val="24"/>
                <w:szCs w:val="24"/>
              </w:rPr>
              <w:t>ở </w:t>
            </w:r>
            <w:r w:rsidRPr="00C55D1B">
              <w:rPr>
                <w:rFonts w:ascii="Verdana" w:eastAsia="Times New Roman" w:hAnsi="Verdana" w:cs="Times New Roman"/>
                <w:b/>
                <w:bCs/>
                <w:color w:val="000000"/>
                <w:sz w:val="24"/>
                <w:szCs w:val="24"/>
                <w:lang w:val="vi-VN"/>
              </w:rPr>
              <w:t>giáo dục Việt Nam</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Mặc dù đã có những cải tiến, nhưng công tác KTĐG vẫn bộc lộ nhiều yếu kém về phương pháp, cách thức cũng như quản lý, chỉ đạo.</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3.1.  Phương pháp KTĐG nghèo nàn, thiếu tính thực tiễn và sáng tạo</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Thực tiễn ở các trường học </w:t>
            </w:r>
            <w:r w:rsidRPr="00C55D1B">
              <w:rPr>
                <w:rFonts w:ascii="Verdana" w:eastAsia="Times New Roman" w:hAnsi="Verdana" w:cs="Times New Roman"/>
                <w:color w:val="000000"/>
                <w:sz w:val="24"/>
                <w:szCs w:val="24"/>
                <w:bdr w:val="none" w:sz="0" w:space="0" w:color="auto" w:frame="1"/>
                <w:shd w:val="clear" w:color="auto" w:fill="F4F9D2"/>
              </w:rPr>
              <w:t>nước ta </w:t>
            </w:r>
            <w:r w:rsidRPr="00C55D1B">
              <w:rPr>
                <w:rFonts w:ascii="Verdana" w:eastAsia="Times New Roman" w:hAnsi="Verdana" w:cs="Times New Roman"/>
                <w:color w:val="000000"/>
                <w:sz w:val="24"/>
                <w:szCs w:val="24"/>
                <w:bdr w:val="none" w:sz="0" w:space="0" w:color="auto" w:frame="1"/>
                <w:shd w:val="clear" w:color="auto" w:fill="F4F9D2"/>
                <w:lang w:val="vi-VN"/>
              </w:rPr>
              <w:t>cho thấy</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P</w:t>
            </w:r>
            <w:r w:rsidRPr="00C55D1B">
              <w:rPr>
                <w:rFonts w:ascii="Verdana" w:eastAsia="Times New Roman" w:hAnsi="Verdana" w:cs="Times New Roman"/>
                <w:color w:val="000000"/>
                <w:sz w:val="24"/>
                <w:szCs w:val="24"/>
                <w:bdr w:val="none" w:sz="0" w:space="0" w:color="auto" w:frame="1"/>
                <w:shd w:val="clear" w:color="auto" w:fill="F4F9D2"/>
                <w:lang w:val="vi-VN"/>
              </w:rPr>
              <w:t>hương pháp KTĐG học sinh </w:t>
            </w:r>
            <w:r w:rsidRPr="00C55D1B">
              <w:rPr>
                <w:rFonts w:ascii="Verdana" w:eastAsia="Times New Roman" w:hAnsi="Verdana" w:cs="Times New Roman"/>
                <w:i/>
                <w:iCs/>
                <w:color w:val="000000"/>
                <w:sz w:val="24"/>
                <w:szCs w:val="24"/>
                <w:u w:val="single"/>
                <w:bdr w:val="none" w:sz="0" w:space="0" w:color="auto" w:frame="1"/>
                <w:shd w:val="clear" w:color="auto" w:fill="F4F9D2"/>
                <w:lang w:val="vi-VN"/>
              </w:rPr>
              <w:t>chủ yếu là làm bài </w:t>
            </w:r>
            <w:r w:rsidRPr="00C55D1B">
              <w:rPr>
                <w:rFonts w:ascii="Verdana" w:eastAsia="Times New Roman" w:hAnsi="Verdana" w:cs="Times New Roman"/>
                <w:i/>
                <w:iCs/>
                <w:color w:val="000000"/>
                <w:sz w:val="24"/>
                <w:szCs w:val="24"/>
                <w:u w:val="single"/>
                <w:bdr w:val="none" w:sz="0" w:space="0" w:color="auto" w:frame="1"/>
                <w:shd w:val="clear" w:color="auto" w:fill="F4F9D2"/>
              </w:rPr>
              <w:t>kiểm tra </w:t>
            </w:r>
            <w:r w:rsidRPr="00C55D1B">
              <w:rPr>
                <w:rFonts w:ascii="Verdana" w:eastAsia="Times New Roman" w:hAnsi="Verdana" w:cs="Times New Roman"/>
                <w:i/>
                <w:iCs/>
                <w:color w:val="000000"/>
                <w:sz w:val="24"/>
                <w:szCs w:val="24"/>
                <w:u w:val="single"/>
                <w:bdr w:val="none" w:sz="0" w:space="0" w:color="auto" w:frame="1"/>
                <w:shd w:val="clear" w:color="auto" w:fill="F4F9D2"/>
                <w:lang w:val="vi-VN"/>
              </w:rPr>
              <w:t>trên giấy</w:t>
            </w:r>
            <w:r w:rsidRPr="00C55D1B">
              <w:rPr>
                <w:rFonts w:ascii="Verdana" w:eastAsia="Times New Roman" w:hAnsi="Verdana" w:cs="Times New Roman"/>
                <w:color w:val="000000"/>
                <w:sz w:val="24"/>
                <w:szCs w:val="24"/>
                <w:bdr w:val="none" w:sz="0" w:space="0" w:color="auto" w:frame="1"/>
                <w:shd w:val="clear" w:color="auto" w:fill="F4F9D2"/>
                <w:lang w:val="vi-VN"/>
              </w:rPr>
              <w:t>, với 2 hình thức TNTL và TNKQ. Cả 2 hình thức này </w:t>
            </w:r>
            <w:r w:rsidRPr="00C55D1B">
              <w:rPr>
                <w:rFonts w:ascii="Verdana" w:eastAsia="Times New Roman" w:hAnsi="Verdana" w:cs="Times New Roman"/>
                <w:color w:val="000000"/>
                <w:sz w:val="24"/>
                <w:szCs w:val="24"/>
                <w:bdr w:val="none" w:sz="0" w:space="0" w:color="auto" w:frame="1"/>
                <w:shd w:val="clear" w:color="auto" w:fill="F4F9D2"/>
              </w:rPr>
              <w:t>mới chỉ </w:t>
            </w:r>
            <w:r w:rsidRPr="00C55D1B">
              <w:rPr>
                <w:rFonts w:ascii="Verdana" w:eastAsia="Times New Roman" w:hAnsi="Verdana" w:cs="Times New Roman"/>
                <w:color w:val="000000"/>
                <w:sz w:val="24"/>
                <w:szCs w:val="24"/>
                <w:bdr w:val="none" w:sz="0" w:space="0" w:color="auto" w:frame="1"/>
                <w:shd w:val="clear" w:color="auto" w:fill="F4F9D2"/>
                <w:lang w:val="vi-VN"/>
              </w:rPr>
              <w:t xml:space="preserve">chứng minh HS nắm vững kiến thức để giải một số bài tập hoặc giải thích một số hiện tượng liên quan đến những kiến thức đã học. Năng lực mà HS được ĐG với PP này chủ </w:t>
            </w:r>
            <w:r w:rsidRPr="00C55D1B">
              <w:rPr>
                <w:rFonts w:ascii="Verdana" w:eastAsia="Times New Roman" w:hAnsi="Verdana" w:cs="Times New Roman"/>
                <w:color w:val="000000"/>
                <w:sz w:val="24"/>
                <w:szCs w:val="24"/>
                <w:bdr w:val="none" w:sz="0" w:space="0" w:color="auto" w:frame="1"/>
                <w:shd w:val="clear" w:color="auto" w:fill="F4F9D2"/>
                <w:lang w:val="vi-VN"/>
              </w:rPr>
              <w:lastRenderedPageBreak/>
              <w:t>yếu là năng lực trình bày, diễn đạt, lập luận, kỹ năng giải bài tập v.</w:t>
            </w:r>
            <w:r w:rsidRPr="00C55D1B">
              <w:rPr>
                <w:rFonts w:ascii="Verdana" w:eastAsia="Times New Roman" w:hAnsi="Verdana" w:cs="Times New Roman"/>
                <w:color w:val="000000"/>
                <w:sz w:val="24"/>
                <w:szCs w:val="24"/>
                <w:bdr w:val="none" w:sz="0" w:space="0" w:color="auto" w:frame="1"/>
                <w:shd w:val="clear" w:color="auto" w:fill="F4F9D2"/>
              </w:rPr>
              <w:t>.</w:t>
            </w:r>
            <w:r w:rsidRPr="00C55D1B">
              <w:rPr>
                <w:rFonts w:ascii="Verdana" w:eastAsia="Times New Roman" w:hAnsi="Verdana" w:cs="Times New Roman"/>
                <w:color w:val="000000"/>
                <w:sz w:val="24"/>
                <w:szCs w:val="24"/>
                <w:bdr w:val="none" w:sz="0" w:space="0" w:color="auto" w:frame="1"/>
                <w:shd w:val="clear" w:color="auto" w:fill="F4F9D2"/>
                <w:lang w:val="vi-VN"/>
              </w:rPr>
              <w:t>v.</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i/>
                <w:iCs/>
                <w:color w:val="000000"/>
                <w:sz w:val="24"/>
                <w:szCs w:val="24"/>
                <w:bdr w:val="none" w:sz="0" w:space="0" w:color="auto" w:frame="1"/>
                <w:shd w:val="clear" w:color="auto" w:fill="F4F9D2"/>
                <w:lang w:val="vi-VN"/>
              </w:rPr>
              <w:t>Một số kỹ năng lực như trình bày một vấn đề trước đám đông, xử lý tình huống, làm việc hợp tác, độc lập sáng tạo… rất cần trong cuộc sống nhưng khó xác định được với cách KTĐG như trên</w:t>
            </w:r>
            <w:r w:rsidRPr="00C55D1B">
              <w:rPr>
                <w:rFonts w:ascii="Verdana" w:eastAsia="Times New Roman" w:hAnsi="Verdana" w:cs="Times New Roman"/>
                <w:color w:val="000000"/>
                <w:sz w:val="24"/>
                <w:szCs w:val="24"/>
                <w:bdr w:val="none" w:sz="0" w:space="0" w:color="auto" w:frame="1"/>
                <w:shd w:val="clear" w:color="auto" w:fill="F4F9D2"/>
                <w:lang w:val="vi-VN"/>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Các phương pháp như HS tự đánh giá,  ĐG  theo dự án, phỏng vấn, giải toán tập thể, lập trình tập thể…chỉ áp dụng ở một vài kỳ thi.</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ĐG năng lực người học vẫn còn là một khâu yếu của GD nước ta: “Từ mấy chục năm nay, quan niệm, hiểu biết, cách làm đánh giá </w:t>
            </w:r>
            <w:r w:rsidRPr="00C55D1B">
              <w:rPr>
                <w:rFonts w:ascii="Verdana" w:eastAsia="Times New Roman" w:hAnsi="Verdana" w:cs="Times New Roman"/>
                <w:i/>
                <w:iCs/>
                <w:color w:val="000000"/>
                <w:sz w:val="24"/>
                <w:szCs w:val="24"/>
                <w:bdr w:val="none" w:sz="0" w:space="0" w:color="auto" w:frame="1"/>
                <w:shd w:val="clear" w:color="auto" w:fill="F4F9D2"/>
                <w:lang w:val="vi-VN"/>
              </w:rPr>
              <w:t>của cán bộ quản lý GD cũng như của các GV</w:t>
            </w:r>
            <w:r w:rsidRPr="00C55D1B">
              <w:rPr>
                <w:rFonts w:ascii="Verdana" w:eastAsia="Times New Roman" w:hAnsi="Verdana" w:cs="Times New Roman"/>
                <w:color w:val="000000"/>
                <w:sz w:val="24"/>
                <w:szCs w:val="24"/>
                <w:bdr w:val="none" w:sz="0" w:space="0" w:color="auto" w:frame="1"/>
                <w:shd w:val="clear" w:color="auto" w:fill="F4F9D2"/>
                <w:lang w:val="vi-VN"/>
              </w:rPr>
              <w:t> ít thay đổi, còn thiên về kinh nghiệm” [Trần Kiều, 2010].</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Times New Roman" w:eastAsia="Times New Roman" w:hAnsi="Times New Roman" w:cs="Times New Roman"/>
                <w:color w:val="000000"/>
                <w:sz w:val="24"/>
                <w:szCs w:val="24"/>
                <w:bdr w:val="none" w:sz="0" w:space="0" w:color="auto" w:frame="1"/>
                <w:shd w:val="clear" w:color="auto" w:fill="F4F9D2"/>
                <w:lang w:val="vi-VN"/>
              </w:rPr>
              <w:br/>
            </w:r>
            <w:r w:rsidRPr="00C55D1B">
              <w:rPr>
                <w:rFonts w:ascii="Verdana" w:eastAsia="Times New Roman" w:hAnsi="Verdana" w:cs="Times New Roman"/>
                <w:b/>
                <w:bCs/>
                <w:i/>
                <w:iCs/>
                <w:color w:val="000000"/>
                <w:sz w:val="24"/>
                <w:szCs w:val="24"/>
                <w:lang w:val="vi-VN"/>
              </w:rPr>
              <w:t>3.2. Kiểm tra đánh giá chú trọng mục tiêu dạy chữ</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Việc KTĐG hiện nay ở các nhà trường phổ thông dựa vào mục tiêu, mà </w:t>
            </w:r>
            <w:r w:rsidRPr="00C55D1B">
              <w:rPr>
                <w:rFonts w:ascii="Verdana" w:eastAsia="Times New Roman" w:hAnsi="Verdana" w:cs="Times New Roman"/>
                <w:i/>
                <w:iCs/>
                <w:color w:val="000000"/>
                <w:sz w:val="24"/>
                <w:szCs w:val="24"/>
                <w:bdr w:val="none" w:sz="0" w:space="0" w:color="auto" w:frame="1"/>
                <w:shd w:val="clear" w:color="auto" w:fill="F4F9D2"/>
                <w:lang w:val="vi-VN"/>
              </w:rPr>
              <w:t>mục tiêu chủ yếu là kết quả các kỳ thi</w:t>
            </w:r>
            <w:r w:rsidRPr="00C55D1B">
              <w:rPr>
                <w:rFonts w:ascii="Verdana" w:eastAsia="Times New Roman" w:hAnsi="Verdana" w:cs="Times New Roman"/>
                <w:color w:val="000000"/>
                <w:sz w:val="24"/>
                <w:szCs w:val="24"/>
                <w:bdr w:val="none" w:sz="0" w:space="0" w:color="auto" w:frame="1"/>
                <w:shd w:val="clear" w:color="auto" w:fill="F4F9D2"/>
                <w:lang w:val="vi-VN"/>
              </w:rPr>
              <w:t> như thi tốt nghiệp, tuyển sinh, học sinh giỏi. Việc đo lường năng lực HS chủ yếu dựa vào điểm số các bài thi, trong khi </w:t>
            </w:r>
            <w:r w:rsidRPr="00C55D1B">
              <w:rPr>
                <w:rFonts w:ascii="Verdana" w:eastAsia="Times New Roman" w:hAnsi="Verdana" w:cs="Times New Roman"/>
                <w:i/>
                <w:iCs/>
                <w:color w:val="000000"/>
                <w:sz w:val="24"/>
                <w:szCs w:val="24"/>
                <w:bdr w:val="none" w:sz="0" w:space="0" w:color="auto" w:frame="1"/>
                <w:shd w:val="clear" w:color="auto" w:fill="F4F9D2"/>
                <w:lang w:val="vi-VN"/>
              </w:rPr>
              <w:t>những tiêu chí rất quan trọng như sức khỏe, kỹ năng sống, lý tưởng</w:t>
            </w:r>
            <w:r w:rsidRPr="00C55D1B">
              <w:rPr>
                <w:rFonts w:ascii="Verdana" w:eastAsia="Times New Roman" w:hAnsi="Verdana" w:cs="Times New Roman"/>
                <w:i/>
                <w:iCs/>
                <w:color w:val="000000"/>
                <w:sz w:val="24"/>
                <w:szCs w:val="24"/>
                <w:bdr w:val="none" w:sz="0" w:space="0" w:color="auto" w:frame="1"/>
                <w:shd w:val="clear" w:color="auto" w:fill="F4F9D2"/>
              </w:rPr>
              <w:t>,… </w:t>
            </w:r>
            <w:r w:rsidRPr="00C55D1B">
              <w:rPr>
                <w:rFonts w:ascii="Verdana" w:eastAsia="Times New Roman" w:hAnsi="Verdana" w:cs="Times New Roman"/>
                <w:i/>
                <w:iCs/>
                <w:color w:val="000000"/>
                <w:sz w:val="24"/>
                <w:szCs w:val="24"/>
                <w:bdr w:val="none" w:sz="0" w:space="0" w:color="auto" w:frame="1"/>
                <w:shd w:val="clear" w:color="auto" w:fill="F4F9D2"/>
                <w:lang w:val="vi-VN"/>
              </w:rPr>
              <w:t>của HS lại bị bỏ qua</w:t>
            </w:r>
            <w:r w:rsidRPr="00C55D1B">
              <w:rPr>
                <w:rFonts w:ascii="Verdana" w:eastAsia="Times New Roman" w:hAnsi="Verdana" w:cs="Times New Roman"/>
                <w:color w:val="000000"/>
                <w:sz w:val="24"/>
                <w:szCs w:val="24"/>
                <w:bdr w:val="none" w:sz="0" w:space="0" w:color="auto" w:frame="1"/>
                <w:shd w:val="clear" w:color="auto" w:fill="F4F9D2"/>
                <w:lang w:val="vi-VN"/>
              </w:rPr>
              <w:t>. Vì quan niệm như trên, nên mọi hoạt động của nhà trường đặt trọng tâm vào các kỳ thi, những hoạt động khác nhằm rèn luyện đạo đức, </w:t>
            </w:r>
            <w:r w:rsidRPr="00C55D1B">
              <w:rPr>
                <w:rFonts w:ascii="Verdana" w:eastAsia="Times New Roman" w:hAnsi="Verdana" w:cs="Times New Roman"/>
                <w:color w:val="000000"/>
                <w:sz w:val="24"/>
                <w:szCs w:val="24"/>
                <w:bdr w:val="none" w:sz="0" w:space="0" w:color="auto" w:frame="1"/>
                <w:shd w:val="clear" w:color="auto" w:fill="F4F9D2"/>
              </w:rPr>
              <w:t>giáo dục lí tưởng, </w:t>
            </w:r>
            <w:r w:rsidRPr="00C55D1B">
              <w:rPr>
                <w:rFonts w:ascii="Verdana" w:eastAsia="Times New Roman" w:hAnsi="Verdana" w:cs="Times New Roman"/>
                <w:color w:val="000000"/>
                <w:sz w:val="24"/>
                <w:szCs w:val="24"/>
                <w:bdr w:val="none" w:sz="0" w:space="0" w:color="auto" w:frame="1"/>
                <w:shd w:val="clear" w:color="auto" w:fill="F4F9D2"/>
                <w:lang w:val="vi-VN"/>
              </w:rPr>
              <w:t>nâng cao sức khỏe, nâng cao kỹ năng sống</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bị xem nhẹ.</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Việc ĐG chú trọng vào kiến thức đã dẫn đến nhiều hệ lụy như: dạy thêm học thêm tràn lan, HS chỉ chú trọng học một số môn để thi</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KTĐG hiện nay chưa </w:t>
            </w:r>
            <w:r w:rsidRPr="00C55D1B">
              <w:rPr>
                <w:rFonts w:ascii="Verdana" w:eastAsia="Times New Roman" w:hAnsi="Verdana" w:cs="Times New Roman"/>
                <w:color w:val="000000"/>
                <w:sz w:val="24"/>
                <w:szCs w:val="24"/>
                <w:bdr w:val="none" w:sz="0" w:space="0" w:color="auto" w:frame="1"/>
                <w:shd w:val="clear" w:color="auto" w:fill="F4F9D2"/>
              </w:rPr>
              <w:t>thực sự </w:t>
            </w:r>
            <w:r w:rsidRPr="00C55D1B">
              <w:rPr>
                <w:rFonts w:ascii="Verdana" w:eastAsia="Times New Roman" w:hAnsi="Verdana" w:cs="Times New Roman"/>
                <w:color w:val="000000"/>
                <w:sz w:val="24"/>
                <w:szCs w:val="24"/>
                <w:bdr w:val="none" w:sz="0" w:space="0" w:color="auto" w:frame="1"/>
                <w:shd w:val="clear" w:color="auto" w:fill="F4F9D2"/>
                <w:lang w:val="vi-VN"/>
              </w:rPr>
              <w:t>chú trọng đến kỹ năng, thái độ, chưa hướng đến mục tiêu làm người.</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ind w:left="-144"/>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3.3.  KTĐG mang tính áp đặt không linh hoạt, giảm khả năng sáng tạo của HS</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Cách thức KT này HS thường bị áp đặt, vì không được lựa chọn và chủ động trong bài kiểm tra</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trả lời phải đúng đáp án mới điểm cao, khác đáp án (có khi là sáng tạo) nhưng vẫn đạt điểm thấp.</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Với những hình thức KT mang tính độc lập, sáng tạo cao của HS như hình thức tìm hiểu thực tế rồi làm báo cáo, thuyết trình tác phẩm văn học theo nhóm</w:t>
            </w:r>
            <w:r w:rsidRPr="00C55D1B">
              <w:rPr>
                <w:rFonts w:ascii="Verdana" w:eastAsia="Times New Roman" w:hAnsi="Verdana" w:cs="Times New Roman"/>
                <w:color w:val="000000"/>
                <w:sz w:val="24"/>
                <w:szCs w:val="24"/>
                <w:bdr w:val="none" w:sz="0" w:space="0" w:color="auto" w:frame="1"/>
                <w:shd w:val="clear" w:color="auto" w:fill="F4F9D2"/>
              </w:rPr>
              <w:t>, v..v.. </w:t>
            </w:r>
            <w:r w:rsidRPr="00C55D1B">
              <w:rPr>
                <w:rFonts w:ascii="Verdana" w:eastAsia="Times New Roman" w:hAnsi="Verdana" w:cs="Times New Roman"/>
                <w:color w:val="000000"/>
                <w:sz w:val="24"/>
                <w:szCs w:val="24"/>
                <w:bdr w:val="none" w:sz="0" w:space="0" w:color="auto" w:frame="1"/>
                <w:shd w:val="clear" w:color="auto" w:fill="F4F9D2"/>
                <w:lang w:val="vi-VN"/>
              </w:rPr>
              <w:t>hiện nay rất ít thực hiện, </w:t>
            </w:r>
            <w:r w:rsidRPr="00C55D1B">
              <w:rPr>
                <w:rFonts w:ascii="Verdana" w:eastAsia="Times New Roman" w:hAnsi="Verdana" w:cs="Times New Roman"/>
                <w:i/>
                <w:iCs/>
                <w:color w:val="000000"/>
                <w:sz w:val="24"/>
                <w:szCs w:val="24"/>
                <w:bdr w:val="none" w:sz="0" w:space="0" w:color="auto" w:frame="1"/>
                <w:shd w:val="clear" w:color="auto" w:fill="F4F9D2"/>
                <w:lang w:val="vi-VN"/>
              </w:rPr>
              <w:t>vì</w:t>
            </w:r>
            <w:r w:rsidRPr="00C55D1B">
              <w:rPr>
                <w:rFonts w:ascii="Verdana" w:eastAsia="Times New Roman" w:hAnsi="Verdana" w:cs="Times New Roman"/>
                <w:color w:val="000000"/>
                <w:sz w:val="24"/>
                <w:szCs w:val="24"/>
                <w:bdr w:val="none" w:sz="0" w:space="0" w:color="auto" w:frame="1"/>
                <w:shd w:val="clear" w:color="auto" w:fill="F4F9D2"/>
                <w:lang w:val="vi-VN"/>
              </w:rPr>
              <w:t> </w:t>
            </w:r>
            <w:r w:rsidRPr="00C55D1B">
              <w:rPr>
                <w:rFonts w:ascii="Verdana" w:eastAsia="Times New Roman" w:hAnsi="Verdana" w:cs="Times New Roman"/>
                <w:i/>
                <w:iCs/>
                <w:color w:val="000000"/>
                <w:sz w:val="24"/>
                <w:szCs w:val="24"/>
                <w:bdr w:val="none" w:sz="0" w:space="0" w:color="auto" w:frame="1"/>
                <w:shd w:val="clear" w:color="auto" w:fill="F4F9D2"/>
                <w:lang w:val="vi-VN"/>
              </w:rPr>
              <w:t>quy chế của Bộ chưa cho phép và GV chưa thực sự am hiểu PP này.</w:t>
            </w:r>
            <w:r w:rsidRPr="00C55D1B">
              <w:rPr>
                <w:rFonts w:ascii="Verdana" w:eastAsia="Times New Roman" w:hAnsi="Verdana" w:cs="Times New Roman"/>
                <w:i/>
                <w:iCs/>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lang w:val="vi-VN"/>
              </w:rPr>
              <w:t>3.4.  Giáo viên và học sinh chưa thực sự chủ động trong KTĐG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lastRenderedPageBreak/>
              <w:t>KTĐG ở Việt Nam chủ yếu theo sự chỉ đạo của cơ quan quản lý cấp trên. Bộ chỉ đạo Sở, Sở chỉ đạo trường, nhất nhất phải thực hiện các quy định. Gần đây, nhiều địa phương tổ chức kiểm tra học kỳ theo đề chung của phòng, của Sở. Điều này, dẫn đến GV các trường không được ra đề học kỳ (giảm năng lực ra đề thi), mặt khác đề thi phải chú ý đến các trường vùng sâu, vùng khó khăn nên các trường chất lượng cao lại không phù hợp.</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Times New Roman" w:eastAsia="Times New Roman" w:hAnsi="Times New Roman" w:cs="Times New Roman"/>
                <w:color w:val="000000"/>
                <w:sz w:val="24"/>
                <w:szCs w:val="24"/>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rPr>
              <w:t>4</w:t>
            </w:r>
            <w:r w:rsidRPr="00C55D1B">
              <w:rPr>
                <w:rFonts w:ascii="Verdana" w:eastAsia="Times New Roman" w:hAnsi="Verdana" w:cs="Times New Roman"/>
                <w:b/>
                <w:bCs/>
                <w:color w:val="000000"/>
                <w:sz w:val="24"/>
                <w:szCs w:val="24"/>
                <w:lang w:val="vi-VN"/>
              </w:rPr>
              <w:t>.  Đề xuất các giải pháp nâng cao hiệu quả kiểm tra đánh giá</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4.1.</w:t>
            </w:r>
            <w:r w:rsidRPr="00C55D1B">
              <w:rPr>
                <w:rFonts w:ascii="Verdana" w:eastAsia="Times New Roman" w:hAnsi="Verdana" w:cs="Times New Roman"/>
                <w:color w:val="000000"/>
                <w:sz w:val="24"/>
                <w:szCs w:val="24"/>
                <w:bdr w:val="none" w:sz="0" w:space="0" w:color="auto" w:frame="1"/>
                <w:shd w:val="clear" w:color="auto" w:fill="F4F9D2"/>
              </w:rPr>
              <w:t> T</w:t>
            </w:r>
            <w:r w:rsidRPr="00C55D1B">
              <w:rPr>
                <w:rFonts w:ascii="Verdana" w:eastAsia="Times New Roman" w:hAnsi="Verdana" w:cs="Times New Roman"/>
                <w:color w:val="000000"/>
                <w:sz w:val="24"/>
                <w:szCs w:val="24"/>
                <w:bdr w:val="none" w:sz="0" w:space="0" w:color="auto" w:frame="1"/>
                <w:shd w:val="clear" w:color="auto" w:fill="F4F9D2"/>
                <w:lang w:val="vi-VN"/>
              </w:rPr>
              <w:t>rong KTĐG ở nhà trường</w:t>
            </w:r>
            <w:r w:rsidRPr="00C55D1B">
              <w:rPr>
                <w:rFonts w:ascii="Verdana" w:eastAsia="Times New Roman" w:hAnsi="Verdana" w:cs="Times New Roman"/>
                <w:b/>
                <w:bCs/>
                <w:color w:val="000000"/>
                <w:sz w:val="24"/>
                <w:szCs w:val="24"/>
                <w:bdr w:val="none" w:sz="0" w:space="0" w:color="auto" w:frame="1"/>
                <w:shd w:val="clear" w:color="auto" w:fill="F4F9D2"/>
                <w:lang w:val="vi-VN"/>
              </w:rPr>
              <w:t>, </w:t>
            </w:r>
            <w:r w:rsidRPr="00C55D1B">
              <w:rPr>
                <w:rFonts w:ascii="Verdana" w:eastAsia="Times New Roman" w:hAnsi="Verdana" w:cs="Times New Roman"/>
                <w:b/>
                <w:bCs/>
                <w:i/>
                <w:iCs/>
                <w:color w:val="000000"/>
                <w:sz w:val="24"/>
                <w:szCs w:val="24"/>
                <w:bdr w:val="none" w:sz="0" w:space="0" w:color="auto" w:frame="1"/>
                <w:shd w:val="clear" w:color="auto" w:fill="F4F9D2"/>
                <w:lang w:val="vi-VN"/>
              </w:rPr>
              <w:t>cần sử dụng nhiều PP đánh giá khác nhau</w:t>
            </w:r>
            <w:r w:rsidRPr="00C55D1B">
              <w:rPr>
                <w:rFonts w:ascii="Verdana" w:eastAsia="Times New Roman" w:hAnsi="Verdana" w:cs="Times New Roman"/>
                <w:color w:val="000000"/>
                <w:sz w:val="24"/>
                <w:szCs w:val="24"/>
                <w:bdr w:val="none" w:sz="0" w:space="0" w:color="auto" w:frame="1"/>
                <w:shd w:val="clear" w:color="auto" w:fill="F4F9D2"/>
                <w:lang w:val="vi-VN"/>
              </w:rPr>
              <w:t> (thi viết, vấn đáp, trắc nghiệm, quan sát, làm thí nghiệm, trình bày dự án, chấm hồ sơ…). Đặc biệt là </w:t>
            </w:r>
            <w:r w:rsidRPr="00C55D1B">
              <w:rPr>
                <w:rFonts w:ascii="Verdana" w:eastAsia="Times New Roman" w:hAnsi="Verdana" w:cs="Times New Roman"/>
                <w:b/>
                <w:bCs/>
                <w:i/>
                <w:iCs/>
                <w:color w:val="000000"/>
                <w:sz w:val="24"/>
                <w:szCs w:val="24"/>
                <w:bdr w:val="none" w:sz="0" w:space="0" w:color="auto" w:frame="1"/>
                <w:shd w:val="clear" w:color="auto" w:fill="F4F9D2"/>
                <w:lang w:val="vi-VN"/>
              </w:rPr>
              <w:t>chuyển từ đánh giá chú trọng đến kiến thức HS nắm được sang đánh giá quá trình, cách thức HS nắm được kiến thức đó như thế nào, chú trọng đến kỹ năng cơ bản, năng lực cá nhân</w:t>
            </w:r>
            <w:r w:rsidRPr="00C55D1B">
              <w:rPr>
                <w:rFonts w:ascii="Verdana" w:eastAsia="Times New Roman" w:hAnsi="Verdana" w:cs="Times New Roman"/>
                <w:color w:val="000000"/>
                <w:sz w:val="24"/>
                <w:szCs w:val="24"/>
                <w:bdr w:val="none" w:sz="0" w:space="0" w:color="auto" w:frame="1"/>
                <w:shd w:val="clear" w:color="auto" w:fill="F4F9D2"/>
                <w:lang w:val="vi-VN"/>
              </w:rPr>
              <w:t>. KTĐG </w:t>
            </w:r>
            <w:r w:rsidRPr="00C55D1B">
              <w:rPr>
                <w:rFonts w:ascii="Verdana" w:eastAsia="Times New Roman" w:hAnsi="Verdana" w:cs="Times New Roman"/>
                <w:color w:val="000000"/>
                <w:sz w:val="24"/>
                <w:szCs w:val="24"/>
                <w:bdr w:val="none" w:sz="0" w:space="0" w:color="auto" w:frame="1"/>
                <w:shd w:val="clear" w:color="auto" w:fill="F4F9D2"/>
              </w:rPr>
              <w:t>cần </w:t>
            </w:r>
            <w:r w:rsidRPr="00C55D1B">
              <w:rPr>
                <w:rFonts w:ascii="Verdana" w:eastAsia="Times New Roman" w:hAnsi="Verdana" w:cs="Times New Roman"/>
                <w:color w:val="000000"/>
                <w:sz w:val="24"/>
                <w:szCs w:val="24"/>
                <w:bdr w:val="none" w:sz="0" w:space="0" w:color="auto" w:frame="1"/>
                <w:shd w:val="clear" w:color="auto" w:fill="F4F9D2"/>
                <w:lang w:val="vi-VN"/>
              </w:rPr>
              <w:t>nhằm hướng đến 4 yếu tố: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bdr w:val="none" w:sz="0" w:space="0" w:color="auto" w:frame="1"/>
                <w:shd w:val="clear" w:color="auto" w:fill="F4F9D2"/>
              </w:rPr>
              <w:t>- </w:t>
            </w:r>
            <w:r w:rsidRPr="00C55D1B">
              <w:rPr>
                <w:rFonts w:ascii="Verdana" w:eastAsia="Times New Roman" w:hAnsi="Verdana" w:cs="Times New Roman"/>
                <w:b/>
                <w:bCs/>
                <w:i/>
                <w:iCs/>
                <w:color w:val="000000"/>
                <w:sz w:val="24"/>
                <w:szCs w:val="24"/>
                <w:bdr w:val="none" w:sz="0" w:space="0" w:color="auto" w:frame="1"/>
                <w:shd w:val="clear" w:color="auto" w:fill="F4F9D2"/>
                <w:lang w:val="vi-VN"/>
              </w:rPr>
              <w:t>Phát triển toàn diện học sinh</w:t>
            </w:r>
            <w:r w:rsidRPr="00C55D1B">
              <w:rPr>
                <w:rFonts w:ascii="Verdana" w:eastAsia="Times New Roman" w:hAnsi="Verdana" w:cs="Times New Roman"/>
                <w:color w:val="000000"/>
                <w:sz w:val="24"/>
                <w:szCs w:val="24"/>
                <w:bdr w:val="none" w:sz="0" w:space="0" w:color="auto" w:frame="1"/>
                <w:shd w:val="clear" w:color="auto" w:fill="F4F9D2"/>
                <w:lang w:val="vi-VN"/>
              </w:rPr>
              <w:t>: KTĐG phải thể hiện ở các mặt đức, trí, thể, mỹ, tình cảm và xã hội</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b/>
                <w:bCs/>
                <w:i/>
                <w:iCs/>
                <w:color w:val="000000"/>
                <w:sz w:val="24"/>
                <w:szCs w:val="24"/>
                <w:bdr w:val="none" w:sz="0" w:space="0" w:color="auto" w:frame="1"/>
                <w:shd w:val="clear" w:color="auto" w:fill="F4F9D2"/>
                <w:lang w:val="vi-VN"/>
              </w:rPr>
              <w:t>Cá biệt hóa giáo dục</w:t>
            </w:r>
            <w:r w:rsidRPr="00C55D1B">
              <w:rPr>
                <w:rFonts w:ascii="Verdana" w:eastAsia="Times New Roman" w:hAnsi="Verdana" w:cs="Times New Roman"/>
                <w:color w:val="000000"/>
                <w:sz w:val="24"/>
                <w:szCs w:val="24"/>
                <w:bdr w:val="none" w:sz="0" w:space="0" w:color="auto" w:frame="1"/>
                <w:shd w:val="clear" w:color="auto" w:fill="F4F9D2"/>
                <w:lang w:val="vi-VN"/>
              </w:rPr>
              <w:t>: KTĐG chú trọng đến sự phân hóa học sinh, đến việc phát hiện năng lực của từng cá nhân</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b/>
                <w:bCs/>
                <w:i/>
                <w:iCs/>
                <w:color w:val="000000"/>
                <w:sz w:val="24"/>
                <w:szCs w:val="24"/>
                <w:bdr w:val="none" w:sz="0" w:space="0" w:color="auto" w:frame="1"/>
                <w:shd w:val="clear" w:color="auto" w:fill="F4F9D2"/>
                <w:lang w:val="vi-VN"/>
              </w:rPr>
              <w:t>Dân chủ hóa giáo dục</w:t>
            </w:r>
            <w:r w:rsidRPr="00C55D1B">
              <w:rPr>
                <w:rFonts w:ascii="Verdana" w:eastAsia="Times New Roman" w:hAnsi="Verdana" w:cs="Times New Roman"/>
                <w:color w:val="000000"/>
                <w:sz w:val="24"/>
                <w:szCs w:val="24"/>
                <w:bdr w:val="none" w:sz="0" w:space="0" w:color="auto" w:frame="1"/>
                <w:shd w:val="clear" w:color="auto" w:fill="F4F9D2"/>
                <w:lang w:val="vi-VN"/>
              </w:rPr>
              <w:t>: KTĐG phải đảm bảo công khai, công bằng, dựa vào mục tiêu đặt ra từ đầu, tôn trọng sự tự đánh giá của HS</w:t>
            </w:r>
            <w:r w:rsidRPr="00C55D1B">
              <w:rPr>
                <w:rFonts w:ascii="Verdana" w:eastAsia="Times New Roman" w:hAnsi="Verdana" w:cs="Times New Roman"/>
                <w:color w:val="000000"/>
                <w:sz w:val="24"/>
                <w:szCs w:val="24"/>
                <w:bdr w:val="none" w:sz="0" w:space="0" w:color="auto" w:frame="1"/>
                <w:shd w:val="clear" w:color="auto" w:fill="F4F9D2"/>
              </w:rPr>
              <w:t>.</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b/>
                <w:bCs/>
                <w:i/>
                <w:iCs/>
                <w:color w:val="000000"/>
                <w:sz w:val="24"/>
                <w:szCs w:val="24"/>
                <w:bdr w:val="none" w:sz="0" w:space="0" w:color="auto" w:frame="1"/>
                <w:shd w:val="clear" w:color="auto" w:fill="F4F9D2"/>
                <w:lang w:val="vi-VN"/>
              </w:rPr>
              <w:t>Thực dụng hóa giáo dục</w:t>
            </w:r>
            <w:r w:rsidRPr="00C55D1B">
              <w:rPr>
                <w:rFonts w:ascii="Verdana" w:eastAsia="Times New Roman" w:hAnsi="Verdana" w:cs="Times New Roman"/>
                <w:color w:val="000000"/>
                <w:sz w:val="24"/>
                <w:szCs w:val="24"/>
                <w:bdr w:val="none" w:sz="0" w:space="0" w:color="auto" w:frame="1"/>
                <w:shd w:val="clear" w:color="auto" w:fill="F4F9D2"/>
                <w:lang w:val="vi-VN"/>
              </w:rPr>
              <w:t>: KTĐG nhằm hướng đến năng lực thực tiển của HS, đề kiểm tra không chú trọng đến kiến thức lý thuyết, hàn lâm mà chú trọng đến việc vận dụng các kiến thức đã học vào đời sống, những kiến thức hữu ích cho cuộc sống và việc học tập của các em.</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4.2.</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b/>
                <w:bCs/>
                <w:i/>
                <w:iCs/>
                <w:color w:val="000000"/>
                <w:sz w:val="24"/>
                <w:szCs w:val="24"/>
                <w:bdr w:val="none" w:sz="0" w:space="0" w:color="auto" w:frame="1"/>
                <w:shd w:val="clear" w:color="auto" w:fill="F4F9D2"/>
              </w:rPr>
              <w:t>V</w:t>
            </w:r>
            <w:r w:rsidRPr="00C55D1B">
              <w:rPr>
                <w:rFonts w:ascii="Verdana" w:eastAsia="Times New Roman" w:hAnsi="Verdana" w:cs="Times New Roman"/>
                <w:b/>
                <w:bCs/>
                <w:i/>
                <w:iCs/>
                <w:color w:val="000000"/>
                <w:sz w:val="24"/>
                <w:szCs w:val="24"/>
                <w:bdr w:val="none" w:sz="0" w:space="0" w:color="auto" w:frame="1"/>
                <w:shd w:val="clear" w:color="auto" w:fill="F4F9D2"/>
                <w:lang w:val="vi-VN"/>
              </w:rPr>
              <w:t>iệc đánh giá, xếp loại đạo đức của HS không nên quá cứng nhắc</w:t>
            </w:r>
            <w:r w:rsidRPr="00C55D1B">
              <w:rPr>
                <w:rFonts w:ascii="Verdana" w:eastAsia="Times New Roman" w:hAnsi="Verdana" w:cs="Times New Roman"/>
                <w:color w:val="000000"/>
                <w:sz w:val="24"/>
                <w:szCs w:val="24"/>
                <w:bdr w:val="none" w:sz="0" w:space="0" w:color="auto" w:frame="1"/>
                <w:shd w:val="clear" w:color="auto" w:fill="F4F9D2"/>
                <w:lang w:val="vi-VN"/>
              </w:rPr>
              <w:t>. Trong đánh giá hạnh kiểm, chúng ta cần xem xét đến học lực, nhưng không quá quan trọng đến xếp loại mà là ý thức, động cơ, thái độ học tập. Ngành GD cần xây dựng tiêu chuẩn về đạo đức cụ thể, chú trọng đến phát triển năng lực cá nhân và tôn trọng nhân cách của HS; quy định lời nhận xét của GVCN đối với HS phải đầy đủ, toàn diện chứ không chỉ là những cụm từ chung chung như “Có cố gắng”, “Chăm ngoan, học giỏi”... Đánh giá mức độ tiến bộ về nhân cách của HS gắn liền với việc xây dựng tiêu chí và PP đánh giá phù hợp với từng cấp học, từng độ tuổi và như vậy cần xác định chuẩn của người Việt Nam ở thế kỷ XXI. </w:t>
            </w:r>
            <w:r w:rsidRPr="00C55D1B">
              <w:rPr>
                <w:rFonts w:ascii="Verdana" w:eastAsia="Times New Roman" w:hAnsi="Verdana" w:cs="Times New Roman"/>
                <w:color w:val="000000"/>
                <w:sz w:val="24"/>
                <w:szCs w:val="24"/>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4.3.</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b/>
                <w:bCs/>
                <w:i/>
                <w:iCs/>
                <w:color w:val="000000"/>
                <w:sz w:val="24"/>
                <w:szCs w:val="24"/>
                <w:bdr w:val="none" w:sz="0" w:space="0" w:color="auto" w:frame="1"/>
                <w:shd w:val="clear" w:color="auto" w:fill="F4F9D2"/>
              </w:rPr>
              <w:t>N</w:t>
            </w:r>
            <w:r w:rsidRPr="00C55D1B">
              <w:rPr>
                <w:rFonts w:ascii="Verdana" w:eastAsia="Times New Roman" w:hAnsi="Verdana" w:cs="Times New Roman"/>
                <w:b/>
                <w:bCs/>
                <w:i/>
                <w:iCs/>
                <w:color w:val="000000"/>
                <w:sz w:val="24"/>
                <w:szCs w:val="24"/>
                <w:bdr w:val="none" w:sz="0" w:space="0" w:color="auto" w:frame="1"/>
                <w:shd w:val="clear" w:color="auto" w:fill="F4F9D2"/>
                <w:lang w:val="vi-VN"/>
              </w:rPr>
              <w:t xml:space="preserve">hà trường là người chịu trách nhiệm chính trong công tác KTĐG nhưng không phải là Ban giám hiệu mà chính là của GV và </w:t>
            </w:r>
            <w:r w:rsidRPr="00C55D1B">
              <w:rPr>
                <w:rFonts w:ascii="Verdana" w:eastAsia="Times New Roman" w:hAnsi="Verdana" w:cs="Times New Roman"/>
                <w:b/>
                <w:bCs/>
                <w:i/>
                <w:iCs/>
                <w:color w:val="000000"/>
                <w:sz w:val="24"/>
                <w:szCs w:val="24"/>
                <w:bdr w:val="none" w:sz="0" w:space="0" w:color="auto" w:frame="1"/>
                <w:shd w:val="clear" w:color="auto" w:fill="F4F9D2"/>
                <w:lang w:val="vi-VN"/>
              </w:rPr>
              <w:lastRenderedPageBreak/>
              <w:t>HS.</w:t>
            </w:r>
            <w:r w:rsidRPr="00C55D1B">
              <w:rPr>
                <w:rFonts w:ascii="Verdana" w:eastAsia="Times New Roman" w:hAnsi="Verdana" w:cs="Times New Roman"/>
                <w:color w:val="000000"/>
                <w:sz w:val="24"/>
                <w:szCs w:val="24"/>
                <w:bdr w:val="none" w:sz="0" w:space="0" w:color="auto" w:frame="1"/>
                <w:shd w:val="clear" w:color="auto" w:fill="F4F9D2"/>
                <w:lang w:val="vi-VN"/>
              </w:rPr>
              <w:t> Xác định người GV </w:t>
            </w:r>
            <w:r w:rsidRPr="00C55D1B">
              <w:rPr>
                <w:rFonts w:ascii="Verdana" w:eastAsia="Times New Roman" w:hAnsi="Verdana" w:cs="Times New Roman"/>
                <w:color w:val="000000"/>
                <w:sz w:val="24"/>
                <w:szCs w:val="24"/>
                <w:bdr w:val="none" w:sz="0" w:space="0" w:color="auto" w:frame="1"/>
                <w:shd w:val="clear" w:color="auto" w:fill="F4F9D2"/>
              </w:rPr>
              <w:t>có vai trò,</w:t>
            </w:r>
            <w:r w:rsidRPr="00C55D1B">
              <w:rPr>
                <w:rFonts w:ascii="Verdana" w:eastAsia="Times New Roman" w:hAnsi="Verdana" w:cs="Times New Roman"/>
                <w:color w:val="000000"/>
                <w:sz w:val="24"/>
                <w:szCs w:val="24"/>
                <w:bdr w:val="none" w:sz="0" w:space="0" w:color="auto" w:frame="1"/>
                <w:shd w:val="clear" w:color="auto" w:fill="F4F9D2"/>
                <w:lang w:val="vi-VN"/>
              </w:rPr>
              <w:t>trách nhiệm cao trong công tác KTĐG, do đó, cần thường xuyên bồi dưỡng nâng cao trình độ lý luận và PP KTĐG cho đội ngũ GV và cán bộ quản lý giáo dục.</w:t>
            </w:r>
            <w:r w:rsidRPr="00C55D1B">
              <w:rPr>
                <w:rFonts w:ascii="Verdana" w:eastAsia="Times New Roman" w:hAnsi="Verdana" w:cs="Times New Roman"/>
                <w:color w:val="000000"/>
                <w:sz w:val="24"/>
                <w:szCs w:val="24"/>
                <w:lang w:val="vi-VN"/>
              </w:rPr>
              <w:t> </w:t>
            </w:r>
            <w:r w:rsidRPr="00C55D1B">
              <w:rPr>
                <w:rFonts w:ascii="Verdana" w:eastAsia="Times New Roman" w:hAnsi="Verdana" w:cs="Times New Roman"/>
                <w:color w:val="000000"/>
                <w:sz w:val="24"/>
                <w:szCs w:val="24"/>
                <w:bdr w:val="none" w:sz="0" w:space="0" w:color="auto" w:frame="1"/>
                <w:shd w:val="clear" w:color="auto" w:fill="F4F9D2"/>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b/>
                <w:bCs/>
                <w:color w:val="000000"/>
                <w:sz w:val="24"/>
                <w:szCs w:val="24"/>
                <w:bdr w:val="none" w:sz="0" w:space="0" w:color="auto" w:frame="1"/>
                <w:shd w:val="clear" w:color="auto" w:fill="F4F9D2"/>
              </w:rPr>
              <w:t>4.4.</w:t>
            </w:r>
            <w:r w:rsidRPr="00C55D1B">
              <w:rPr>
                <w:rFonts w:ascii="Verdana" w:eastAsia="Times New Roman" w:hAnsi="Verdana" w:cs="Times New Roman"/>
                <w:color w:val="000000"/>
                <w:sz w:val="24"/>
                <w:szCs w:val="24"/>
                <w:bdr w:val="none" w:sz="0" w:space="0" w:color="auto" w:frame="1"/>
                <w:shd w:val="clear" w:color="auto" w:fill="F4F9D2"/>
              </w:rPr>
              <w:t> V</w:t>
            </w:r>
            <w:r w:rsidRPr="00C55D1B">
              <w:rPr>
                <w:rFonts w:ascii="Verdana" w:eastAsia="Times New Roman" w:hAnsi="Verdana" w:cs="Times New Roman"/>
                <w:color w:val="000000"/>
                <w:sz w:val="24"/>
                <w:szCs w:val="24"/>
                <w:bdr w:val="none" w:sz="0" w:space="0" w:color="auto" w:frame="1"/>
                <w:shd w:val="clear" w:color="auto" w:fill="F4F9D2"/>
                <w:lang w:val="vi-VN"/>
              </w:rPr>
              <w:t>iệc đổi mới cách KTĐG học sinh phổ thông hiện nay là một việc làm có tính cấp bách</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Bộ GD&amp;ĐT cần phải có </w:t>
            </w:r>
            <w:r w:rsidRPr="00C55D1B">
              <w:rPr>
                <w:rFonts w:ascii="Verdana" w:eastAsia="Times New Roman" w:hAnsi="Verdana" w:cs="Times New Roman"/>
                <w:color w:val="000000"/>
                <w:sz w:val="24"/>
                <w:szCs w:val="24"/>
                <w:bdr w:val="none" w:sz="0" w:space="0" w:color="auto" w:frame="1"/>
                <w:shd w:val="clear" w:color="auto" w:fill="F4F9D2"/>
              </w:rPr>
              <w:t>sự </w:t>
            </w:r>
            <w:r w:rsidRPr="00C55D1B">
              <w:rPr>
                <w:rFonts w:ascii="Verdana" w:eastAsia="Times New Roman" w:hAnsi="Verdana" w:cs="Times New Roman"/>
                <w:color w:val="000000"/>
                <w:sz w:val="24"/>
                <w:szCs w:val="24"/>
                <w:bdr w:val="none" w:sz="0" w:space="0" w:color="auto" w:frame="1"/>
                <w:shd w:val="clear" w:color="auto" w:fill="F4F9D2"/>
                <w:lang w:val="vi-VN"/>
              </w:rPr>
              <w:t>nghiên cứu </w:t>
            </w:r>
            <w:r w:rsidRPr="00C55D1B">
              <w:rPr>
                <w:rFonts w:ascii="Verdana" w:eastAsia="Times New Roman" w:hAnsi="Verdana" w:cs="Times New Roman"/>
                <w:color w:val="000000"/>
                <w:sz w:val="24"/>
                <w:szCs w:val="24"/>
                <w:bdr w:val="none" w:sz="0" w:space="0" w:color="auto" w:frame="1"/>
                <w:shd w:val="clear" w:color="auto" w:fill="F4F9D2"/>
              </w:rPr>
              <w:t>kĩ lưỡng</w:t>
            </w:r>
            <w:r w:rsidRPr="00C55D1B">
              <w:rPr>
                <w:rFonts w:ascii="Verdana" w:eastAsia="Times New Roman" w:hAnsi="Verdana" w:cs="Times New Roman"/>
                <w:color w:val="000000"/>
                <w:sz w:val="24"/>
                <w:szCs w:val="24"/>
                <w:bdr w:val="none" w:sz="0" w:space="0" w:color="auto" w:frame="1"/>
                <w:shd w:val="clear" w:color="auto" w:fill="F4F9D2"/>
                <w:lang w:val="vi-VN"/>
              </w:rPr>
              <w:t>, </w:t>
            </w:r>
            <w:r w:rsidRPr="00C55D1B">
              <w:rPr>
                <w:rFonts w:ascii="Verdana" w:eastAsia="Times New Roman" w:hAnsi="Verdana" w:cs="Times New Roman"/>
                <w:color w:val="000000"/>
                <w:sz w:val="24"/>
                <w:szCs w:val="24"/>
                <w:bdr w:val="none" w:sz="0" w:space="0" w:color="auto" w:frame="1"/>
                <w:shd w:val="clear" w:color="auto" w:fill="F4F9D2"/>
              </w:rPr>
              <w:t>khoa học rồi mới </w:t>
            </w:r>
            <w:r w:rsidRPr="00C55D1B">
              <w:rPr>
                <w:rFonts w:ascii="Verdana" w:eastAsia="Times New Roman" w:hAnsi="Verdana" w:cs="Times New Roman"/>
                <w:color w:val="000000"/>
                <w:sz w:val="24"/>
                <w:szCs w:val="24"/>
                <w:bdr w:val="none" w:sz="0" w:space="0" w:color="auto" w:frame="1"/>
                <w:shd w:val="clear" w:color="auto" w:fill="F4F9D2"/>
                <w:lang w:val="vi-VN"/>
              </w:rPr>
              <w:t>triển khai thí điểm, sau đó, áp dụng cho cả nước, tránh tình trạng ban hành quy chế rồi thay đổi, điều chỉnh. Đồng thời, phổ biến cách đánh giá, xếp loại HS đến cho phụ huynh biết để có sự phối hợp tốt việc giáo dục HS.</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b/>
                <w:bCs/>
                <w:color w:val="000000"/>
                <w:sz w:val="24"/>
                <w:szCs w:val="24"/>
                <w:bdr w:val="none" w:sz="0" w:space="0" w:color="auto" w:frame="1"/>
                <w:shd w:val="clear" w:color="auto" w:fill="F4F9D2"/>
              </w:rPr>
              <w:t>4.5.</w:t>
            </w:r>
            <w:r w:rsidRPr="00C55D1B">
              <w:rPr>
                <w:rFonts w:ascii="Verdana" w:eastAsia="Times New Roman" w:hAnsi="Verdana" w:cs="Times New Roman"/>
                <w:color w:val="000000"/>
                <w:sz w:val="24"/>
                <w:szCs w:val="24"/>
                <w:bdr w:val="none" w:sz="0" w:space="0" w:color="auto" w:frame="1"/>
                <w:shd w:val="clear" w:color="auto" w:fill="F4F9D2"/>
              </w:rPr>
              <w:t> Giáo viên là người chịu trách nhiệm chính trong quá trình giáo dục nên chăng Bộ giáo dục, Bộ tài chính cần triển khai nhanh hơn đề án nâng lương cho giáo viên để giáo viên toàn tâm, toàn ý cho giáo dục. ...</w:t>
            </w:r>
            <w:r w:rsidRPr="00C55D1B">
              <w:rPr>
                <w:rFonts w:ascii="Verdana" w:eastAsia="Times New Roman" w:hAnsi="Verdana" w:cs="Times New Roman"/>
                <w:color w:val="000000"/>
                <w:sz w:val="24"/>
                <w:szCs w:val="24"/>
                <w:bdr w:val="none" w:sz="0" w:space="0" w:color="auto" w:frame="1"/>
                <w:shd w:val="clear" w:color="auto" w:fill="F4F9D2"/>
                <w:lang w:val="vi-VN"/>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Times New Roman" w:eastAsia="Times New Roman" w:hAnsi="Times New Roman" w:cs="Times New Roman"/>
                <w:color w:val="000000"/>
                <w:sz w:val="24"/>
                <w:szCs w:val="24"/>
                <w:bdr w:val="none" w:sz="0" w:space="0" w:color="auto" w:frame="1"/>
                <w:shd w:val="clear" w:color="auto" w:fill="F4F9D2"/>
                <w:lang w:val="vi-VN"/>
              </w:rPr>
              <w:br/>
            </w:r>
            <w:r w:rsidRPr="00C55D1B">
              <w:rPr>
                <w:rFonts w:ascii="Verdana" w:eastAsia="Times New Roman" w:hAnsi="Verdana" w:cs="Times New Roman"/>
                <w:b/>
                <w:bCs/>
                <w:color w:val="000000"/>
                <w:sz w:val="24"/>
                <w:szCs w:val="24"/>
                <w:lang w:val="vi-VN"/>
              </w:rPr>
              <w:t>6. Kết luận</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Kiểm tra, đánh giá HS là những khâu rất quan trọng trong quá trình dạy và học. Khoa học về KTĐG của thế giới đã có bước phát triển mạnh mẽ cả về lý luận và thực tiễn, trong khi ở Việt Nam</w:t>
            </w:r>
            <w:r w:rsidRPr="00C55D1B">
              <w:rPr>
                <w:rFonts w:ascii="Verdana" w:eastAsia="Times New Roman" w:hAnsi="Verdana" w:cs="Times New Roman"/>
                <w:color w:val="000000"/>
                <w:sz w:val="24"/>
                <w:szCs w:val="24"/>
                <w:bdr w:val="none" w:sz="0" w:space="0" w:color="auto" w:frame="1"/>
                <w:shd w:val="clear" w:color="auto" w:fill="F4F9D2"/>
              </w:rPr>
              <w:t>, </w:t>
            </w:r>
            <w:r w:rsidRPr="00C55D1B">
              <w:rPr>
                <w:rFonts w:ascii="Verdana" w:eastAsia="Times New Roman" w:hAnsi="Verdana" w:cs="Times New Roman"/>
                <w:color w:val="000000"/>
                <w:sz w:val="24"/>
                <w:szCs w:val="24"/>
                <w:bdr w:val="none" w:sz="0" w:space="0" w:color="auto" w:frame="1"/>
                <w:shd w:val="clear" w:color="auto" w:fill="F4F9D2"/>
                <w:lang w:val="vi-VN"/>
              </w:rPr>
              <w:t>ngành GD chỉ mới quan tâm trong những năm gần đây. Đổi mới KTĐG theo hướng tiếp cận NLHS là một yêu cầu cấp thiết để nâng cao chất lượng GD nói chung và đáp ứng yêu cầu đổi mới chương trình GDPT sau năm 2015.</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Một số tiêu chí so sánh giữa KTĐG theo hướng tiếp cận nội dung và tiếp cận NLHS được nêu ở trên chắc chắn chưa đầy đủ, nhưng hy vọng góp phần giúp GV và cán bộ quản lý trường học cải tiến khâu KTDG, tạo ra tác động tích cực cho việc dạy và học đồng thời thúc đẩy việc đổi mới nội dung chương trình và phương pháp dạy học.</w:t>
            </w:r>
          </w:p>
          <w:p w:rsidR="00C55D1B" w:rsidRPr="00C55D1B" w:rsidRDefault="00C55D1B" w:rsidP="00C55D1B">
            <w:pPr>
              <w:shd w:val="clear" w:color="auto" w:fill="FFFFFF"/>
              <w:spacing w:after="0" w:line="335" w:lineRule="atLeast"/>
              <w:jc w:val="both"/>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rPr>
              <w:t> </w:t>
            </w:r>
          </w:p>
          <w:p w:rsidR="00C55D1B" w:rsidRPr="00C55D1B" w:rsidRDefault="00C55D1B" w:rsidP="00C55D1B">
            <w:pPr>
              <w:shd w:val="clear" w:color="auto" w:fill="FFFFFF"/>
              <w:spacing w:after="0" w:line="335" w:lineRule="atLeast"/>
              <w:jc w:val="center"/>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bdr w:val="none" w:sz="0" w:space="0" w:color="auto" w:frame="1"/>
                <w:shd w:val="clear" w:color="auto" w:fill="F4F9D2"/>
              </w:rPr>
              <w:t>Bùi Thị Thu Hương &amp; Trần Thị Thủy</w:t>
            </w:r>
          </w:p>
          <w:p w:rsidR="00C55D1B" w:rsidRPr="00C55D1B" w:rsidRDefault="00C55D1B" w:rsidP="00C55D1B">
            <w:pPr>
              <w:shd w:val="clear" w:color="auto" w:fill="FFFFFF"/>
              <w:spacing w:after="0" w:line="335" w:lineRule="atLeast"/>
              <w:jc w:val="center"/>
              <w:rPr>
                <w:rFonts w:ascii="Times New Roman" w:eastAsia="Times New Roman" w:hAnsi="Times New Roman" w:cs="Times New Roman"/>
                <w:color w:val="000000"/>
                <w:sz w:val="24"/>
                <w:szCs w:val="24"/>
              </w:rPr>
            </w:pPr>
            <w:r w:rsidRPr="00C55D1B">
              <w:rPr>
                <w:rFonts w:ascii="Verdana" w:eastAsia="Times New Roman" w:hAnsi="Verdana" w:cs="Times New Roman"/>
                <w:b/>
                <w:bCs/>
                <w:i/>
                <w:iCs/>
                <w:color w:val="000000"/>
                <w:sz w:val="24"/>
                <w:szCs w:val="24"/>
                <w:bdr w:val="none" w:sz="0" w:space="0" w:color="auto" w:frame="1"/>
                <w:shd w:val="clear" w:color="auto" w:fill="F4F9D2"/>
              </w:rPr>
              <w:t>- Tổ Toán -</w:t>
            </w:r>
          </w:p>
          <w:p w:rsidR="00C55D1B" w:rsidRPr="00C55D1B" w:rsidRDefault="00C55D1B" w:rsidP="00C55D1B">
            <w:pPr>
              <w:shd w:val="clear" w:color="auto" w:fill="FFFFFF"/>
              <w:spacing w:after="0" w:line="335" w:lineRule="atLeast"/>
              <w:jc w:val="center"/>
              <w:rPr>
                <w:rFonts w:ascii="Times New Roman" w:eastAsia="Times New Roman" w:hAnsi="Times New Roman" w:cs="Times New Roman"/>
                <w:color w:val="000000"/>
                <w:sz w:val="24"/>
                <w:szCs w:val="24"/>
              </w:rPr>
            </w:pPr>
            <w:r w:rsidRPr="00C55D1B">
              <w:rPr>
                <w:rFonts w:ascii="Verdana" w:eastAsia="Times New Roman" w:hAnsi="Verdana" w:cs="Times New Roman"/>
                <w:i/>
                <w:iCs/>
                <w:color w:val="000000"/>
                <w:sz w:val="24"/>
                <w:szCs w:val="24"/>
                <w:bdr w:val="none" w:sz="0" w:space="0" w:color="auto" w:frame="1"/>
                <w:shd w:val="clear" w:color="auto" w:fill="F4F9D2"/>
              </w:rPr>
              <w:t>(Tham luận tại hội thảo toàn trường ngày 13/03/2015</w:t>
            </w:r>
          </w:p>
          <w:p w:rsidR="00C55D1B" w:rsidRPr="00C55D1B" w:rsidRDefault="00C55D1B" w:rsidP="00C55D1B">
            <w:pPr>
              <w:shd w:val="clear" w:color="auto" w:fill="FFFFFF"/>
              <w:spacing w:after="0" w:line="335" w:lineRule="atLeast"/>
              <w:jc w:val="center"/>
              <w:rPr>
                <w:rFonts w:ascii="Times New Roman" w:eastAsia="Times New Roman" w:hAnsi="Times New Roman" w:cs="Times New Roman"/>
                <w:color w:val="000000"/>
                <w:sz w:val="24"/>
                <w:szCs w:val="24"/>
              </w:rPr>
            </w:pPr>
            <w:r w:rsidRPr="00C55D1B">
              <w:rPr>
                <w:rFonts w:ascii="Verdana" w:eastAsia="Times New Roman" w:hAnsi="Verdana" w:cs="Times New Roman"/>
                <w:i/>
                <w:iCs/>
                <w:color w:val="000000"/>
                <w:sz w:val="24"/>
                <w:szCs w:val="24"/>
                <w:bdr w:val="none" w:sz="0" w:space="0" w:color="auto" w:frame="1"/>
                <w:shd w:val="clear" w:color="auto" w:fill="F4F9D2"/>
              </w:rPr>
              <w:t>về “Đổi mới phương pháp dạy học và cách thức kiểm tra – đánh giá”)</w:t>
            </w:r>
          </w:p>
          <w:p w:rsidR="00C55D1B" w:rsidRPr="00C55D1B" w:rsidRDefault="00C55D1B" w:rsidP="00C55D1B">
            <w:pPr>
              <w:shd w:val="clear" w:color="auto" w:fill="FFFFFF"/>
              <w:spacing w:after="0" w:line="335" w:lineRule="atLeast"/>
              <w:jc w:val="center"/>
              <w:rPr>
                <w:rFonts w:ascii="Times New Roman" w:eastAsia="Times New Roman" w:hAnsi="Times New Roman" w:cs="Times New Roman"/>
                <w:color w:val="000000"/>
                <w:sz w:val="24"/>
                <w:szCs w:val="24"/>
              </w:rPr>
            </w:pPr>
            <w:r w:rsidRPr="00C55D1B">
              <w:rPr>
                <w:rFonts w:ascii="Verdana" w:eastAsia="Times New Roman" w:hAnsi="Verdana" w:cs="Times New Roman"/>
                <w:color w:val="000000"/>
                <w:sz w:val="24"/>
                <w:szCs w:val="24"/>
                <w:bdr w:val="none" w:sz="0" w:space="0" w:color="auto" w:frame="1"/>
                <w:shd w:val="clear" w:color="auto" w:fill="F4F9D2"/>
                <w:lang w:val="vi-VN"/>
              </w:rPr>
              <w:t> </w:t>
            </w:r>
          </w:p>
        </w:tc>
      </w:tr>
    </w:tbl>
    <w:p w:rsidR="00C55D1B" w:rsidRPr="00A526CB" w:rsidRDefault="00C55D1B" w:rsidP="00CA01B7">
      <w:pPr>
        <w:jc w:val="center"/>
        <w:rPr>
          <w:rFonts w:ascii="Times New Roman" w:hAnsi="Times New Roman" w:cs="Times New Roman"/>
          <w:color w:val="000000" w:themeColor="text1"/>
          <w:sz w:val="28"/>
          <w:szCs w:val="28"/>
        </w:rPr>
      </w:pPr>
      <w:bookmarkStart w:id="0" w:name="_GoBack"/>
      <w:bookmarkEnd w:id="0"/>
    </w:p>
    <w:sectPr w:rsidR="00C55D1B" w:rsidRPr="00A526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1585F"/>
    <w:multiLevelType w:val="multilevel"/>
    <w:tmpl w:val="082A78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011517"/>
    <w:multiLevelType w:val="multilevel"/>
    <w:tmpl w:val="782C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654A60"/>
    <w:multiLevelType w:val="multilevel"/>
    <w:tmpl w:val="2A22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184FD8"/>
    <w:multiLevelType w:val="multilevel"/>
    <w:tmpl w:val="D1E4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F67C3D"/>
    <w:multiLevelType w:val="multilevel"/>
    <w:tmpl w:val="08F4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433612"/>
    <w:multiLevelType w:val="multilevel"/>
    <w:tmpl w:val="FE8C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EB0F03"/>
    <w:multiLevelType w:val="multilevel"/>
    <w:tmpl w:val="100C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984600"/>
    <w:multiLevelType w:val="multilevel"/>
    <w:tmpl w:val="4948E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691E03"/>
    <w:multiLevelType w:val="multilevel"/>
    <w:tmpl w:val="14E4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E67E7E"/>
    <w:multiLevelType w:val="multilevel"/>
    <w:tmpl w:val="0E56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367022"/>
    <w:multiLevelType w:val="multilevel"/>
    <w:tmpl w:val="256AC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50149A"/>
    <w:multiLevelType w:val="multilevel"/>
    <w:tmpl w:val="F3FA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4B705F"/>
    <w:multiLevelType w:val="multilevel"/>
    <w:tmpl w:val="7EA28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BF262A6"/>
    <w:multiLevelType w:val="multilevel"/>
    <w:tmpl w:val="94505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C3F0E4C"/>
    <w:multiLevelType w:val="multilevel"/>
    <w:tmpl w:val="6DEC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0"/>
  </w:num>
  <w:num w:numId="4">
    <w:abstractNumId w:val="14"/>
  </w:num>
  <w:num w:numId="5">
    <w:abstractNumId w:val="3"/>
  </w:num>
  <w:num w:numId="6">
    <w:abstractNumId w:val="8"/>
  </w:num>
  <w:num w:numId="7">
    <w:abstractNumId w:val="6"/>
  </w:num>
  <w:num w:numId="8">
    <w:abstractNumId w:val="5"/>
  </w:num>
  <w:num w:numId="9">
    <w:abstractNumId w:val="0"/>
  </w:num>
  <w:num w:numId="10">
    <w:abstractNumId w:val="4"/>
  </w:num>
  <w:num w:numId="11">
    <w:abstractNumId w:val="13"/>
  </w:num>
  <w:num w:numId="12">
    <w:abstractNumId w:val="9"/>
  </w:num>
  <w:num w:numId="13">
    <w:abstractNumId w:val="1"/>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336"/>
    <w:rsid w:val="000B6336"/>
    <w:rsid w:val="00933139"/>
    <w:rsid w:val="00A526CB"/>
    <w:rsid w:val="00C55D1B"/>
    <w:rsid w:val="00CA01B7"/>
    <w:rsid w:val="00F06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526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B6336"/>
    <w:rPr>
      <w:b/>
      <w:bCs/>
    </w:rPr>
  </w:style>
  <w:style w:type="paragraph" w:styleId="NormalWeb">
    <w:name w:val="Normal (Web)"/>
    <w:basedOn w:val="Normal"/>
    <w:uiPriority w:val="99"/>
    <w:semiHidden/>
    <w:unhideWhenUsed/>
    <w:rsid w:val="000B63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B6336"/>
    <w:rPr>
      <w:i/>
      <w:iCs/>
    </w:rPr>
  </w:style>
  <w:style w:type="character" w:customStyle="1" w:styleId="Heading1Char">
    <w:name w:val="Heading 1 Char"/>
    <w:basedOn w:val="DefaultParagraphFont"/>
    <w:link w:val="Heading1"/>
    <w:uiPriority w:val="9"/>
    <w:rsid w:val="00A526CB"/>
    <w:rPr>
      <w:rFonts w:ascii="Times New Roman" w:eastAsia="Times New Roman" w:hAnsi="Times New Roman" w:cs="Times New Roman"/>
      <w:b/>
      <w:bCs/>
      <w:kern w:val="36"/>
      <w:sz w:val="48"/>
      <w:szCs w:val="48"/>
    </w:rPr>
  </w:style>
  <w:style w:type="paragraph" w:customStyle="1" w:styleId="avatar">
    <w:name w:val="avatar"/>
    <w:basedOn w:val="Normal"/>
    <w:rsid w:val="00A526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agedesc">
    <w:name w:val="image_desc"/>
    <w:basedOn w:val="DefaultParagraphFont"/>
    <w:rsid w:val="00A526CB"/>
  </w:style>
  <w:style w:type="paragraph" w:customStyle="1" w:styleId="author">
    <w:name w:val="author"/>
    <w:basedOn w:val="Normal"/>
    <w:rsid w:val="00A526C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52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6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526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B6336"/>
    <w:rPr>
      <w:b/>
      <w:bCs/>
    </w:rPr>
  </w:style>
  <w:style w:type="paragraph" w:styleId="NormalWeb">
    <w:name w:val="Normal (Web)"/>
    <w:basedOn w:val="Normal"/>
    <w:uiPriority w:val="99"/>
    <w:semiHidden/>
    <w:unhideWhenUsed/>
    <w:rsid w:val="000B63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B6336"/>
    <w:rPr>
      <w:i/>
      <w:iCs/>
    </w:rPr>
  </w:style>
  <w:style w:type="character" w:customStyle="1" w:styleId="Heading1Char">
    <w:name w:val="Heading 1 Char"/>
    <w:basedOn w:val="DefaultParagraphFont"/>
    <w:link w:val="Heading1"/>
    <w:uiPriority w:val="9"/>
    <w:rsid w:val="00A526CB"/>
    <w:rPr>
      <w:rFonts w:ascii="Times New Roman" w:eastAsia="Times New Roman" w:hAnsi="Times New Roman" w:cs="Times New Roman"/>
      <w:b/>
      <w:bCs/>
      <w:kern w:val="36"/>
      <w:sz w:val="48"/>
      <w:szCs w:val="48"/>
    </w:rPr>
  </w:style>
  <w:style w:type="paragraph" w:customStyle="1" w:styleId="avatar">
    <w:name w:val="avatar"/>
    <w:basedOn w:val="Normal"/>
    <w:rsid w:val="00A526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agedesc">
    <w:name w:val="image_desc"/>
    <w:basedOn w:val="DefaultParagraphFont"/>
    <w:rsid w:val="00A526CB"/>
  </w:style>
  <w:style w:type="paragraph" w:customStyle="1" w:styleId="author">
    <w:name w:val="author"/>
    <w:basedOn w:val="Normal"/>
    <w:rsid w:val="00A526C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52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6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081603">
      <w:bodyDiv w:val="1"/>
      <w:marLeft w:val="0"/>
      <w:marRight w:val="0"/>
      <w:marTop w:val="0"/>
      <w:marBottom w:val="0"/>
      <w:divBdr>
        <w:top w:val="none" w:sz="0" w:space="0" w:color="auto"/>
        <w:left w:val="none" w:sz="0" w:space="0" w:color="auto"/>
        <w:bottom w:val="none" w:sz="0" w:space="0" w:color="auto"/>
        <w:right w:val="none" w:sz="0" w:space="0" w:color="auto"/>
      </w:divBdr>
    </w:div>
    <w:div w:id="1145589506">
      <w:bodyDiv w:val="1"/>
      <w:marLeft w:val="0"/>
      <w:marRight w:val="0"/>
      <w:marTop w:val="0"/>
      <w:marBottom w:val="0"/>
      <w:divBdr>
        <w:top w:val="none" w:sz="0" w:space="0" w:color="auto"/>
        <w:left w:val="none" w:sz="0" w:space="0" w:color="auto"/>
        <w:bottom w:val="none" w:sz="0" w:space="0" w:color="auto"/>
        <w:right w:val="none" w:sz="0" w:space="0" w:color="auto"/>
      </w:divBdr>
      <w:divsChild>
        <w:div w:id="858856281">
          <w:marLeft w:val="0"/>
          <w:marRight w:val="0"/>
          <w:marTop w:val="300"/>
          <w:marBottom w:val="0"/>
          <w:divBdr>
            <w:top w:val="none" w:sz="0" w:space="0" w:color="auto"/>
            <w:left w:val="none" w:sz="0" w:space="0" w:color="auto"/>
            <w:bottom w:val="none" w:sz="0" w:space="0" w:color="auto"/>
            <w:right w:val="none" w:sz="0" w:space="0" w:color="auto"/>
          </w:divBdr>
          <w:divsChild>
            <w:div w:id="1673752868">
              <w:marLeft w:val="0"/>
              <w:marRight w:val="0"/>
              <w:marTop w:val="0"/>
              <w:marBottom w:val="150"/>
              <w:divBdr>
                <w:top w:val="none" w:sz="0" w:space="0" w:color="auto"/>
                <w:left w:val="none" w:sz="0" w:space="0" w:color="auto"/>
                <w:bottom w:val="none" w:sz="0" w:space="0" w:color="auto"/>
                <w:right w:val="none" w:sz="0" w:space="0" w:color="auto"/>
              </w:divBdr>
              <w:divsChild>
                <w:div w:id="871914925">
                  <w:marLeft w:val="0"/>
                  <w:marRight w:val="0"/>
                  <w:marTop w:val="0"/>
                  <w:marBottom w:val="0"/>
                  <w:divBdr>
                    <w:top w:val="none" w:sz="0" w:space="0" w:color="auto"/>
                    <w:left w:val="none" w:sz="0" w:space="0" w:color="auto"/>
                    <w:bottom w:val="none" w:sz="0" w:space="0" w:color="auto"/>
                    <w:right w:val="none" w:sz="0" w:space="0" w:color="auto"/>
                  </w:divBdr>
                </w:div>
              </w:divsChild>
            </w:div>
            <w:div w:id="17249130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9334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18</Pages>
  <Words>6001</Words>
  <Characters>34211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2019-02-22T14:13:00Z</dcterms:created>
  <dcterms:modified xsi:type="dcterms:W3CDTF">2019-02-22T15:01:00Z</dcterms:modified>
</cp:coreProperties>
</file>